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6B908" w14:textId="77777777" w:rsidR="00775FF3" w:rsidRPr="00B505E4" w:rsidRDefault="00775FF3" w:rsidP="00775FF3">
      <w:pPr>
        <w:spacing w:after="0"/>
        <w:rPr>
          <w:sz w:val="40"/>
          <w:szCs w:val="40"/>
        </w:rPr>
      </w:pPr>
      <w:bookmarkStart w:id="0" w:name="_GoBack"/>
      <w:bookmarkEnd w:id="0"/>
      <w:r w:rsidRPr="009225CF">
        <w:rPr>
          <w:sz w:val="40"/>
          <w:szCs w:val="40"/>
        </w:rPr>
        <w:t xml:space="preserve">Consultation on </w:t>
      </w:r>
      <w:r>
        <w:rPr>
          <w:sz w:val="40"/>
          <w:szCs w:val="40"/>
        </w:rPr>
        <w:t>Hazardous Substances Safe Work Instruments Response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2"/>
      </w:tblGrid>
      <w:tr w:rsidR="005D4C71" w:rsidRPr="00244383" w14:paraId="1CA81BD7" w14:textId="77777777" w:rsidTr="00880FA4">
        <w:tc>
          <w:tcPr>
            <w:tcW w:w="10682" w:type="dxa"/>
            <w:shd w:val="clear" w:color="auto" w:fill="F2F2F2" w:themeFill="background1" w:themeFillShade="F2"/>
            <w:tcMar>
              <w:top w:w="57" w:type="dxa"/>
            </w:tcMar>
          </w:tcPr>
          <w:p w14:paraId="67F31907" w14:textId="77777777" w:rsidR="00775FF3" w:rsidRPr="00654E77" w:rsidRDefault="00775FF3" w:rsidP="00775FF3">
            <w:pPr>
              <w:spacing w:after="60" w:line="240" w:lineRule="atLeast"/>
              <w:rPr>
                <w:lang w:val="en-US"/>
              </w:rPr>
            </w:pPr>
            <w:bookmarkStart w:id="1" w:name="SW0000"/>
            <w:r w:rsidRPr="00654E77">
              <w:rPr>
                <w:lang w:val="en-US"/>
              </w:rPr>
              <w:t xml:space="preserve">Responses close: </w:t>
            </w:r>
          </w:p>
          <w:p w14:paraId="74140113" w14:textId="77777777" w:rsidR="00775FF3" w:rsidRPr="009225CF" w:rsidRDefault="00775FF3" w:rsidP="00775FF3">
            <w:pPr>
              <w:spacing w:after="120" w:line="240" w:lineRule="atLeast"/>
              <w:rPr>
                <w:b/>
                <w:lang w:val="en-US"/>
              </w:rPr>
            </w:pPr>
            <w:r w:rsidRPr="00F03CF4">
              <w:rPr>
                <w:b/>
                <w:lang w:val="en-US"/>
              </w:rPr>
              <w:t xml:space="preserve">5 pm on </w:t>
            </w:r>
            <w:r w:rsidRPr="00F03CF4">
              <w:rPr>
                <w:b/>
                <w:bCs/>
              </w:rPr>
              <w:t xml:space="preserve">Friday 8 September </w:t>
            </w:r>
            <w:r w:rsidRPr="00F03CF4">
              <w:rPr>
                <w:b/>
                <w:lang w:val="en-US"/>
              </w:rPr>
              <w:t>2017</w:t>
            </w:r>
            <w:r>
              <w:rPr>
                <w:b/>
                <w:lang w:val="en-US"/>
              </w:rPr>
              <w:t xml:space="preserve"> </w:t>
            </w:r>
          </w:p>
          <w:p w14:paraId="3E7A2672" w14:textId="77777777" w:rsidR="00775FF3" w:rsidRPr="00654E77" w:rsidRDefault="00775FF3" w:rsidP="00775FF3">
            <w:pPr>
              <w:spacing w:after="60" w:line="240" w:lineRule="atLeast"/>
              <w:rPr>
                <w:lang w:val="en-US"/>
              </w:rPr>
            </w:pPr>
            <w:r w:rsidRPr="00654E77">
              <w:rPr>
                <w:lang w:val="en-US"/>
              </w:rPr>
              <w:t xml:space="preserve">Email to: </w:t>
            </w:r>
          </w:p>
          <w:p w14:paraId="6F21B682" w14:textId="77777777" w:rsidR="00775FF3" w:rsidRDefault="00DE742C" w:rsidP="00775FF3">
            <w:pPr>
              <w:spacing w:after="60" w:line="240" w:lineRule="atLeast"/>
              <w:rPr>
                <w:rStyle w:val="Hyperlink"/>
              </w:rPr>
            </w:pPr>
            <w:hyperlink r:id="rId9" w:history="1">
              <w:r w:rsidR="00775FF3">
                <w:rPr>
                  <w:rStyle w:val="Hyperlink"/>
                </w:rPr>
                <w:t>Regulatory.Frameworks@worksafe.govt.nz</w:t>
              </w:r>
            </w:hyperlink>
          </w:p>
          <w:p w14:paraId="7B6383EC" w14:textId="77777777" w:rsidR="00775FF3" w:rsidRPr="00654E77" w:rsidRDefault="00775FF3" w:rsidP="00775FF3">
            <w:pPr>
              <w:spacing w:after="60" w:line="240" w:lineRule="atLeast"/>
              <w:rPr>
                <w:lang w:val="en-US"/>
              </w:rPr>
            </w:pPr>
            <w:r w:rsidRPr="00654E77">
              <w:rPr>
                <w:lang w:val="en-US"/>
              </w:rPr>
              <w:t xml:space="preserve">OR send by post to: </w:t>
            </w:r>
          </w:p>
          <w:p w14:paraId="33C8E7C0" w14:textId="77777777" w:rsidR="00775FF3" w:rsidRDefault="00775FF3" w:rsidP="00775FF3">
            <w:pPr>
              <w:spacing w:after="120" w:line="240" w:lineRule="atLeast"/>
              <w:rPr>
                <w:lang w:val="en-US"/>
              </w:rPr>
            </w:pPr>
            <w:r w:rsidRPr="00654E77">
              <w:rPr>
                <w:lang w:val="en-US"/>
              </w:rPr>
              <w:t xml:space="preserve">Consultation on </w:t>
            </w:r>
            <w:r w:rsidRPr="00F03CF4">
              <w:rPr>
                <w:lang w:val="en-US"/>
              </w:rPr>
              <w:t>Hazardous Substances Safe Work Instruments</w:t>
            </w:r>
            <w:r>
              <w:rPr>
                <w:lang w:val="en-US"/>
              </w:rPr>
              <w:t>,</w:t>
            </w:r>
          </w:p>
          <w:p w14:paraId="3D6F83B2" w14:textId="77777777" w:rsidR="00775FF3" w:rsidRPr="00654E77" w:rsidRDefault="00775FF3" w:rsidP="00775FF3">
            <w:pPr>
              <w:spacing w:after="120" w:line="240" w:lineRule="atLeast"/>
              <w:rPr>
                <w:lang w:val="en-US"/>
              </w:rPr>
            </w:pPr>
            <w:r w:rsidRPr="00654E77">
              <w:rPr>
                <w:lang w:val="en-US"/>
              </w:rPr>
              <w:t xml:space="preserve">WorkSafe New Zealand </w:t>
            </w:r>
            <w:r>
              <w:rPr>
                <w:lang w:val="en-US"/>
              </w:rPr>
              <w:br/>
              <w:t xml:space="preserve">PO Box 165, </w:t>
            </w:r>
            <w:r w:rsidRPr="00654E77">
              <w:rPr>
                <w:lang w:val="en-US"/>
              </w:rPr>
              <w:t xml:space="preserve">WELLINGTON 6140 </w:t>
            </w:r>
            <w:r>
              <w:rPr>
                <w:lang w:val="en-US"/>
              </w:rPr>
              <w:br/>
            </w:r>
            <w:r w:rsidRPr="00654E77">
              <w:rPr>
                <w:lang w:val="en-US"/>
              </w:rPr>
              <w:t xml:space="preserve">Attention: </w:t>
            </w:r>
            <w:r>
              <w:rPr>
                <w:lang w:val="en-US"/>
              </w:rPr>
              <w:t xml:space="preserve">Regulatory Frameworks </w:t>
            </w:r>
          </w:p>
          <w:p w14:paraId="1CA81BD6" w14:textId="7A1C206C" w:rsidR="005D4C71" w:rsidRDefault="00775FF3" w:rsidP="00775FF3">
            <w:pPr>
              <w:spacing w:after="120" w:line="240" w:lineRule="atLeast"/>
              <w:rPr>
                <w:lang w:val="en-US"/>
              </w:rPr>
            </w:pPr>
            <w:r>
              <w:rPr>
                <w:lang w:val="en-US"/>
              </w:rPr>
              <w:t xml:space="preserve">Please </w:t>
            </w:r>
            <w:r w:rsidRPr="00654E77">
              <w:rPr>
                <w:lang w:val="en-US"/>
              </w:rPr>
              <w:t xml:space="preserve">put </w:t>
            </w:r>
            <w:r w:rsidRPr="003F15E5">
              <w:rPr>
                <w:b/>
                <w:lang w:val="en-US"/>
              </w:rPr>
              <w:t xml:space="preserve">Consultation on </w:t>
            </w:r>
            <w:r w:rsidRPr="00F03CF4">
              <w:rPr>
                <w:b/>
                <w:lang w:val="en-US"/>
              </w:rPr>
              <w:t xml:space="preserve">Hazardous Substances Safe Work Instruments </w:t>
            </w:r>
            <w:r>
              <w:rPr>
                <w:lang w:val="en-US"/>
              </w:rPr>
              <w:t>in the subject line</w:t>
            </w:r>
          </w:p>
        </w:tc>
      </w:tr>
    </w:tbl>
    <w:p w14:paraId="1CA81BD8" w14:textId="3E81531E" w:rsidR="005D4C71" w:rsidRDefault="00E2284B" w:rsidP="000C662C">
      <w:pPr>
        <w:pStyle w:val="Heading2"/>
      </w:pPr>
      <w:r>
        <w:t>S</w:t>
      </w:r>
      <w:r w:rsidR="00013182">
        <w:rPr>
          <w:caps w:val="0"/>
        </w:rPr>
        <w:t>ubmission on</w:t>
      </w:r>
      <w:r w:rsidR="006462D1" w:rsidRPr="00C76BBC">
        <w:rPr>
          <w:b w:val="0"/>
        </w:rPr>
        <w:t>:</w:t>
      </w:r>
      <w:r w:rsidR="000C662C" w:rsidRPr="00C76BBC">
        <w:rPr>
          <w:b w:val="0"/>
        </w:rPr>
        <w:t xml:space="preserve"> </w:t>
      </w:r>
      <w:r w:rsidR="008361C6">
        <w:rPr>
          <w:b w:val="0"/>
        </w:rPr>
        <w:t xml:space="preserve">Health and Safety at Work </w:t>
      </w:r>
      <w:r w:rsidR="00C76BBC" w:rsidRPr="00C76BBC">
        <w:rPr>
          <w:b w:val="0"/>
        </w:rPr>
        <w:t>(</w:t>
      </w:r>
      <w:r w:rsidR="00F40108" w:rsidRPr="00F40108">
        <w:rPr>
          <w:b w:val="0"/>
        </w:rPr>
        <w:t>Hazardous Substances</w:t>
      </w:r>
      <w:r w:rsidR="00F40108" w:rsidRPr="00F40108">
        <w:rPr>
          <w:b w:val="0"/>
        </w:rPr>
        <w:softHyphen/>
      </w:r>
      <w:r w:rsidR="00F40108" w:rsidRPr="00F40108">
        <w:rPr>
          <w:b w:val="0"/>
        </w:rPr>
        <w:softHyphen/>
      </w:r>
      <w:r w:rsidR="00AA22A6">
        <w:rPr>
          <w:b w:val="0"/>
        </w:rPr>
        <w:t xml:space="preserve"> </w:t>
      </w:r>
      <w:r w:rsidR="00F40108" w:rsidRPr="00F40108">
        <w:rPr>
          <w:b w:val="0"/>
        </w:rPr>
        <w:t>-</w:t>
      </w:r>
      <w:r w:rsidR="00AA22A6">
        <w:rPr>
          <w:b w:val="0"/>
        </w:rPr>
        <w:t xml:space="preserve"> </w:t>
      </w:r>
      <w:r w:rsidR="00F40108" w:rsidRPr="00F40108">
        <w:rPr>
          <w:b w:val="0"/>
        </w:rPr>
        <w:t>Above Ground Rotationally-Moulded Polyethylene Stationary Tanks</w:t>
      </w:r>
      <w:r w:rsidR="00C76BBC" w:rsidRPr="00C76BBC">
        <w:rPr>
          <w:b w:val="0"/>
        </w:rPr>
        <w:t>) Safe Work Instrument 2017</w:t>
      </w:r>
    </w:p>
    <w:p w14:paraId="135508F7" w14:textId="77777777" w:rsidR="00770ED4" w:rsidRDefault="004573DC" w:rsidP="00880FA4">
      <w:pPr>
        <w:spacing w:line="240" w:lineRule="atLeast"/>
        <w:rPr>
          <w:lang w:val="en-US"/>
        </w:rPr>
      </w:pPr>
      <w:r>
        <w:rPr>
          <w:lang w:val="en-US"/>
        </w:rPr>
        <w:t>Please use this respons</w:t>
      </w:r>
      <w:r w:rsidR="00815C0E">
        <w:rPr>
          <w:lang w:val="en-US"/>
        </w:rPr>
        <w:t>e form to record your feedback.</w:t>
      </w:r>
      <w:r>
        <w:rPr>
          <w:lang w:val="en-US"/>
        </w:rPr>
        <w:t xml:space="preserve"> </w:t>
      </w:r>
    </w:p>
    <w:p w14:paraId="1CA81BDB" w14:textId="7B8EAB30" w:rsidR="002F22D5" w:rsidRDefault="002F22D5" w:rsidP="00880FA4">
      <w:pPr>
        <w:spacing w:line="240" w:lineRule="atLeast"/>
        <w:rPr>
          <w:lang w:val="en-US"/>
        </w:rPr>
      </w:pPr>
      <w:r>
        <w:rPr>
          <w:lang w:val="en-US"/>
        </w:rPr>
        <w:t>If you are mailing your submission please add your contact</w:t>
      </w:r>
      <w:r w:rsidR="00815C0E">
        <w:rPr>
          <w:lang w:val="en-US"/>
        </w:rPr>
        <w:t xml:space="preserve"> details in the space provided.</w:t>
      </w:r>
      <w:r>
        <w:rPr>
          <w:lang w:val="en-US"/>
        </w:rPr>
        <w:t xml:space="preserve"> If you are emailing back this document, please add an email signature or similar with your contact information.</w:t>
      </w:r>
    </w:p>
    <w:tbl>
      <w:tblPr>
        <w:tblStyle w:val="TableGrid"/>
        <w:tblW w:w="0" w:type="auto"/>
        <w:tblBorders>
          <w:top w:val="single" w:sz="4" w:space="0" w:color="303E5C"/>
          <w:left w:val="none" w:sz="0" w:space="0" w:color="auto"/>
          <w:bottom w:val="single" w:sz="4" w:space="0" w:color="303E5C"/>
          <w:right w:val="none" w:sz="0" w:space="0" w:color="auto"/>
          <w:insideH w:val="single" w:sz="4" w:space="0" w:color="303E5C"/>
          <w:insideV w:val="single" w:sz="4" w:space="0" w:color="303E5C"/>
        </w:tblBorders>
        <w:tblLook w:val="04A0" w:firstRow="1" w:lastRow="0" w:firstColumn="1" w:lastColumn="0" w:noHBand="0" w:noVBand="1"/>
      </w:tblPr>
      <w:tblGrid>
        <w:gridCol w:w="5341"/>
        <w:gridCol w:w="5341"/>
      </w:tblGrid>
      <w:tr w:rsidR="00BD722E" w14:paraId="1CA81BDE" w14:textId="77777777" w:rsidTr="00790A62">
        <w:tc>
          <w:tcPr>
            <w:tcW w:w="5341" w:type="dxa"/>
          </w:tcPr>
          <w:p w14:paraId="1CA81BDC" w14:textId="5C5DBCD3" w:rsidR="00BD722E" w:rsidRPr="006F0DA1" w:rsidRDefault="00BD722E" w:rsidP="006F0DA1">
            <w:pPr>
              <w:spacing w:before="60" w:after="60" w:line="280" w:lineRule="atLeast"/>
              <w:rPr>
                <w:lang w:val="en-US"/>
              </w:rPr>
            </w:pPr>
            <w:r w:rsidRPr="006F0DA1">
              <w:rPr>
                <w:lang w:val="en-US"/>
              </w:rPr>
              <w:t xml:space="preserve">Name of responder </w:t>
            </w:r>
            <w:r w:rsidR="00786D7E">
              <w:rPr>
                <w:lang w:val="en-US"/>
              </w:rPr>
              <w:t>(</w:t>
            </w:r>
            <w:r w:rsidRPr="006F0DA1">
              <w:rPr>
                <w:lang w:val="en-US"/>
              </w:rPr>
              <w:t>or contact for joint response</w:t>
            </w:r>
            <w:r w:rsidR="00786D7E">
              <w:rPr>
                <w:lang w:val="en-US"/>
              </w:rPr>
              <w:t>)</w:t>
            </w:r>
            <w:r w:rsidRPr="006F0DA1">
              <w:rPr>
                <w:lang w:val="en-US"/>
              </w:rPr>
              <w:t>:</w:t>
            </w:r>
          </w:p>
        </w:tc>
        <w:tc>
          <w:tcPr>
            <w:tcW w:w="5341" w:type="dxa"/>
          </w:tcPr>
          <w:p w14:paraId="1CA81BDD" w14:textId="77777777" w:rsidR="00BD722E" w:rsidRDefault="00BD722E" w:rsidP="006F0DA1">
            <w:pPr>
              <w:spacing w:before="60" w:after="60" w:line="280" w:lineRule="atLeast"/>
              <w:rPr>
                <w:lang w:val="en-US"/>
              </w:rPr>
            </w:pPr>
          </w:p>
        </w:tc>
      </w:tr>
      <w:tr w:rsidR="00BD722E" w14:paraId="1CA81BE1" w14:textId="77777777" w:rsidTr="00790A62">
        <w:tc>
          <w:tcPr>
            <w:tcW w:w="5341" w:type="dxa"/>
          </w:tcPr>
          <w:p w14:paraId="1CA81BDF" w14:textId="77777777" w:rsidR="00BD722E" w:rsidRPr="006F0DA1" w:rsidRDefault="00BD722E" w:rsidP="006F0DA1">
            <w:pPr>
              <w:spacing w:before="60" w:after="60" w:line="280" w:lineRule="atLeast"/>
              <w:rPr>
                <w:lang w:val="en-US"/>
              </w:rPr>
            </w:pPr>
            <w:proofErr w:type="spellStart"/>
            <w:r w:rsidRPr="006F0DA1">
              <w:rPr>
                <w:lang w:val="en-US"/>
              </w:rPr>
              <w:t>Organisation</w:t>
            </w:r>
            <w:proofErr w:type="spellEnd"/>
            <w:r w:rsidRPr="006F0DA1">
              <w:rPr>
                <w:lang w:val="en-US"/>
              </w:rPr>
              <w:t xml:space="preserve"> name (and position if on behalf of an </w:t>
            </w:r>
            <w:proofErr w:type="spellStart"/>
            <w:r w:rsidRPr="006F0DA1">
              <w:rPr>
                <w:lang w:val="en-US"/>
              </w:rPr>
              <w:t>organisation</w:t>
            </w:r>
            <w:proofErr w:type="spellEnd"/>
            <w:r w:rsidRPr="006F0DA1">
              <w:rPr>
                <w:lang w:val="en-US"/>
              </w:rPr>
              <w:t>):</w:t>
            </w:r>
          </w:p>
        </w:tc>
        <w:tc>
          <w:tcPr>
            <w:tcW w:w="5341" w:type="dxa"/>
          </w:tcPr>
          <w:p w14:paraId="1CA81BE0" w14:textId="77777777" w:rsidR="00BD722E" w:rsidRDefault="00BD722E" w:rsidP="006F0DA1">
            <w:pPr>
              <w:spacing w:before="60" w:after="60" w:line="280" w:lineRule="atLeast"/>
              <w:rPr>
                <w:lang w:val="en-US"/>
              </w:rPr>
            </w:pPr>
          </w:p>
        </w:tc>
      </w:tr>
      <w:tr w:rsidR="00BD722E" w14:paraId="1CA81BE4" w14:textId="77777777" w:rsidTr="00770ED4">
        <w:trPr>
          <w:trHeight w:val="60"/>
        </w:trPr>
        <w:tc>
          <w:tcPr>
            <w:tcW w:w="5341" w:type="dxa"/>
          </w:tcPr>
          <w:p w14:paraId="1CA81BE2" w14:textId="77777777" w:rsidR="00BD722E" w:rsidRPr="006F0DA1" w:rsidRDefault="00BD722E" w:rsidP="006F0DA1">
            <w:pPr>
              <w:spacing w:before="60" w:after="60" w:line="280" w:lineRule="atLeast"/>
              <w:rPr>
                <w:lang w:val="en-US"/>
              </w:rPr>
            </w:pPr>
            <w:r w:rsidRPr="006F0DA1">
              <w:rPr>
                <w:lang w:val="en-US"/>
              </w:rPr>
              <w:t>Postal address:</w:t>
            </w:r>
          </w:p>
        </w:tc>
        <w:tc>
          <w:tcPr>
            <w:tcW w:w="5341" w:type="dxa"/>
          </w:tcPr>
          <w:p w14:paraId="1CA81BE3" w14:textId="77777777" w:rsidR="00BD722E" w:rsidRDefault="00BD722E" w:rsidP="006F0DA1">
            <w:pPr>
              <w:spacing w:before="60" w:after="60" w:line="280" w:lineRule="atLeast"/>
              <w:rPr>
                <w:lang w:val="en-US"/>
              </w:rPr>
            </w:pPr>
          </w:p>
        </w:tc>
      </w:tr>
      <w:tr w:rsidR="00BD722E" w14:paraId="1CA81BE7" w14:textId="77777777" w:rsidTr="00790A62">
        <w:tc>
          <w:tcPr>
            <w:tcW w:w="5341" w:type="dxa"/>
          </w:tcPr>
          <w:p w14:paraId="1CA81BE5" w14:textId="77777777" w:rsidR="00BD722E" w:rsidRPr="006F0DA1" w:rsidRDefault="00BD722E" w:rsidP="006F0DA1">
            <w:pPr>
              <w:spacing w:before="60" w:after="60" w:line="280" w:lineRule="atLeast"/>
              <w:rPr>
                <w:lang w:val="en-US"/>
              </w:rPr>
            </w:pPr>
          </w:p>
        </w:tc>
        <w:tc>
          <w:tcPr>
            <w:tcW w:w="5341" w:type="dxa"/>
          </w:tcPr>
          <w:p w14:paraId="1CA81BE6" w14:textId="77777777" w:rsidR="00BD722E" w:rsidRDefault="00BD722E" w:rsidP="006F0DA1">
            <w:pPr>
              <w:spacing w:before="60" w:after="60" w:line="280" w:lineRule="atLeast"/>
              <w:rPr>
                <w:lang w:val="en-US"/>
              </w:rPr>
            </w:pPr>
          </w:p>
        </w:tc>
      </w:tr>
      <w:tr w:rsidR="00BD722E" w14:paraId="1CA81BF0" w14:textId="77777777" w:rsidTr="00790A62">
        <w:tc>
          <w:tcPr>
            <w:tcW w:w="5341" w:type="dxa"/>
          </w:tcPr>
          <w:p w14:paraId="1CA81BEE" w14:textId="77777777" w:rsidR="00BD722E" w:rsidRPr="006F0DA1" w:rsidRDefault="00BD722E" w:rsidP="006F0DA1">
            <w:pPr>
              <w:spacing w:before="60" w:after="60" w:line="280" w:lineRule="atLeast"/>
              <w:rPr>
                <w:lang w:val="en-US"/>
              </w:rPr>
            </w:pPr>
          </w:p>
        </w:tc>
        <w:tc>
          <w:tcPr>
            <w:tcW w:w="5341" w:type="dxa"/>
          </w:tcPr>
          <w:p w14:paraId="1CA81BEF" w14:textId="77777777" w:rsidR="00BD722E" w:rsidRDefault="00BD722E" w:rsidP="006F0DA1">
            <w:pPr>
              <w:spacing w:before="60" w:after="60" w:line="280" w:lineRule="atLeast"/>
              <w:rPr>
                <w:lang w:val="en-US"/>
              </w:rPr>
            </w:pPr>
          </w:p>
        </w:tc>
      </w:tr>
      <w:tr w:rsidR="00BD722E" w14:paraId="1CA81BF3" w14:textId="77777777" w:rsidTr="00790A62">
        <w:tc>
          <w:tcPr>
            <w:tcW w:w="5341" w:type="dxa"/>
          </w:tcPr>
          <w:p w14:paraId="1CA81BF1" w14:textId="77777777" w:rsidR="00BD722E" w:rsidRPr="006F0DA1" w:rsidRDefault="00BD722E" w:rsidP="006F0DA1">
            <w:pPr>
              <w:spacing w:before="60" w:after="60" w:line="280" w:lineRule="atLeast"/>
              <w:rPr>
                <w:lang w:val="en-US"/>
              </w:rPr>
            </w:pPr>
            <w:r w:rsidRPr="006F0DA1">
              <w:rPr>
                <w:lang w:val="en-US"/>
              </w:rPr>
              <w:t>Telephone number:</w:t>
            </w:r>
          </w:p>
        </w:tc>
        <w:tc>
          <w:tcPr>
            <w:tcW w:w="5341" w:type="dxa"/>
          </w:tcPr>
          <w:p w14:paraId="1CA81BF2" w14:textId="77777777" w:rsidR="00BD722E" w:rsidRDefault="00BD722E" w:rsidP="006F0DA1">
            <w:pPr>
              <w:spacing w:before="60" w:after="60" w:line="280" w:lineRule="atLeast"/>
              <w:rPr>
                <w:lang w:val="en-US"/>
              </w:rPr>
            </w:pPr>
          </w:p>
        </w:tc>
      </w:tr>
      <w:tr w:rsidR="00BD722E" w14:paraId="1CA81BF6" w14:textId="77777777" w:rsidTr="00790A62">
        <w:tc>
          <w:tcPr>
            <w:tcW w:w="5341" w:type="dxa"/>
          </w:tcPr>
          <w:p w14:paraId="1CA81BF4" w14:textId="77777777" w:rsidR="00BD722E" w:rsidRPr="006F0DA1" w:rsidRDefault="00BD722E" w:rsidP="006F0DA1">
            <w:pPr>
              <w:spacing w:before="60" w:after="60" w:line="280" w:lineRule="atLeast"/>
              <w:rPr>
                <w:lang w:val="en-US"/>
              </w:rPr>
            </w:pPr>
            <w:r w:rsidRPr="006F0DA1">
              <w:rPr>
                <w:lang w:val="en-US"/>
              </w:rPr>
              <w:t xml:space="preserve">Email: </w:t>
            </w:r>
          </w:p>
        </w:tc>
        <w:tc>
          <w:tcPr>
            <w:tcW w:w="5341" w:type="dxa"/>
          </w:tcPr>
          <w:p w14:paraId="1CA81BF5" w14:textId="77777777" w:rsidR="00BD722E" w:rsidRDefault="00BD722E" w:rsidP="006F0DA1">
            <w:pPr>
              <w:spacing w:before="60" w:after="60" w:line="280" w:lineRule="atLeast"/>
              <w:rPr>
                <w:lang w:val="en-US"/>
              </w:rPr>
            </w:pPr>
          </w:p>
        </w:tc>
      </w:tr>
      <w:tr w:rsidR="000E6AFC" w14:paraId="6821D0B5" w14:textId="77777777" w:rsidTr="00790A62">
        <w:tc>
          <w:tcPr>
            <w:tcW w:w="5341" w:type="dxa"/>
          </w:tcPr>
          <w:p w14:paraId="503BDDDE" w14:textId="76065D7F" w:rsidR="000E6AFC" w:rsidRPr="006F0DA1" w:rsidRDefault="00775FF3" w:rsidP="00775FF3">
            <w:pPr>
              <w:rPr>
                <w:lang w:val="en-US"/>
              </w:rPr>
            </w:pPr>
            <w:r>
              <w:rPr>
                <w:rFonts w:ascii="Calibri" w:hAnsi="Calibri"/>
                <w:sz w:val="22"/>
              </w:rPr>
              <w:t xml:space="preserve">Do you currently use </w:t>
            </w:r>
            <w:r w:rsidRPr="00775FF3">
              <w:rPr>
                <w:b/>
                <w:lang w:val="en-US"/>
              </w:rPr>
              <w:t xml:space="preserve">HSNOCOP 12 </w:t>
            </w:r>
            <w:r w:rsidRPr="00775FF3">
              <w:rPr>
                <w:rFonts w:ascii="Calibri" w:hAnsi="Calibri"/>
                <w:b/>
                <w:sz w:val="22"/>
              </w:rPr>
              <w:t xml:space="preserve">Rotationally Moulded Polyethylene (PE) Tanks to AS/NZS 4766 for Non Flammable Hazardous </w:t>
            </w:r>
            <w:proofErr w:type="gramStart"/>
            <w:r w:rsidRPr="00775FF3">
              <w:rPr>
                <w:rFonts w:ascii="Calibri" w:hAnsi="Calibri"/>
                <w:b/>
                <w:sz w:val="22"/>
              </w:rPr>
              <w:t>Substances</w:t>
            </w:r>
            <w:r>
              <w:rPr>
                <w:rFonts w:ascii="Calibri" w:hAnsi="Calibri"/>
                <w:sz w:val="22"/>
              </w:rPr>
              <w:t xml:space="preserve">  </w:t>
            </w:r>
            <w:r w:rsidRPr="00456C9D">
              <w:rPr>
                <w:rFonts w:ascii="Calibri" w:hAnsi="Calibri"/>
                <w:sz w:val="22"/>
              </w:rPr>
              <w:t>to</w:t>
            </w:r>
            <w:proofErr w:type="gramEnd"/>
            <w:r w:rsidRPr="00456C9D">
              <w:rPr>
                <w:rFonts w:ascii="Calibri" w:hAnsi="Calibri"/>
                <w:sz w:val="22"/>
              </w:rPr>
              <w:t xml:space="preserve"> help ensure you are compliant under the HSNO regime?</w:t>
            </w:r>
            <w:r>
              <w:rPr>
                <w:rFonts w:ascii="Calibri" w:hAnsi="Calibri"/>
                <w:sz w:val="22"/>
              </w:rPr>
              <w:t xml:space="preserve">  </w:t>
            </w:r>
          </w:p>
        </w:tc>
        <w:tc>
          <w:tcPr>
            <w:tcW w:w="5341" w:type="dxa"/>
          </w:tcPr>
          <w:p w14:paraId="23BB6BC3" w14:textId="77777777" w:rsidR="000E6AFC" w:rsidRDefault="000E6AFC" w:rsidP="006F0DA1">
            <w:pPr>
              <w:spacing w:before="60" w:after="60" w:line="280" w:lineRule="atLeast"/>
              <w:rPr>
                <w:lang w:val="en-US"/>
              </w:rPr>
            </w:pPr>
          </w:p>
        </w:tc>
      </w:tr>
      <w:tr w:rsidR="00775FF3" w14:paraId="26B3720E" w14:textId="77777777" w:rsidTr="00790A62">
        <w:tc>
          <w:tcPr>
            <w:tcW w:w="5341" w:type="dxa"/>
          </w:tcPr>
          <w:p w14:paraId="4F4CD61D" w14:textId="78891D48" w:rsidR="00775FF3" w:rsidRDefault="00775FF3" w:rsidP="00775FF3">
            <w:pPr>
              <w:rPr>
                <w:rFonts w:ascii="Calibri" w:hAnsi="Calibri"/>
                <w:sz w:val="22"/>
              </w:rPr>
            </w:pPr>
            <w:r>
              <w:rPr>
                <w:rFonts w:ascii="Calibri" w:hAnsi="Calibri"/>
                <w:sz w:val="22"/>
              </w:rPr>
              <w:t xml:space="preserve">Do you currently use </w:t>
            </w:r>
            <w:r w:rsidRPr="00775FF3">
              <w:rPr>
                <w:b/>
                <w:lang w:val="en-US"/>
              </w:rPr>
              <w:t xml:space="preserve">HSNOCOP 61 </w:t>
            </w:r>
            <w:r w:rsidRPr="00775FF3">
              <w:rPr>
                <w:rFonts w:ascii="Calibri" w:hAnsi="Calibri"/>
                <w:b/>
                <w:sz w:val="22"/>
              </w:rPr>
              <w:t>Rotationally Moulded Polyethylene Storage Tanks for Non Flammable Hazardous Substances</w:t>
            </w:r>
            <w:r>
              <w:rPr>
                <w:rFonts w:ascii="Calibri" w:hAnsi="Calibri"/>
                <w:sz w:val="22"/>
              </w:rPr>
              <w:t xml:space="preserve"> </w:t>
            </w:r>
            <w:r w:rsidRPr="00456C9D">
              <w:rPr>
                <w:rFonts w:ascii="Calibri" w:hAnsi="Calibri"/>
                <w:sz w:val="22"/>
              </w:rPr>
              <w:t>to help ensure you are compliant under the HSNO regime?</w:t>
            </w:r>
            <w:r>
              <w:rPr>
                <w:rFonts w:ascii="Calibri" w:hAnsi="Calibri"/>
                <w:sz w:val="22"/>
              </w:rPr>
              <w:t xml:space="preserve">  </w:t>
            </w:r>
          </w:p>
        </w:tc>
        <w:tc>
          <w:tcPr>
            <w:tcW w:w="5341" w:type="dxa"/>
          </w:tcPr>
          <w:p w14:paraId="51BEFB17" w14:textId="77777777" w:rsidR="00775FF3" w:rsidRDefault="00775FF3" w:rsidP="006F0DA1">
            <w:pPr>
              <w:spacing w:before="60" w:after="60" w:line="280" w:lineRule="atLeast"/>
              <w:rPr>
                <w:lang w:val="en-US"/>
              </w:rPr>
            </w:pPr>
          </w:p>
        </w:tc>
      </w:tr>
    </w:tbl>
    <w:p w14:paraId="1CA81BF7" w14:textId="076B03DB" w:rsidR="00BD722E" w:rsidRDefault="00DE742C" w:rsidP="00880FA4">
      <w:pPr>
        <w:spacing w:before="120" w:line="240" w:lineRule="atLeast"/>
        <w:rPr>
          <w:lang w:val="en-US"/>
        </w:rPr>
      </w:pPr>
      <w:sdt>
        <w:sdtPr>
          <w:rPr>
            <w:lang w:val="en-US"/>
          </w:rPr>
          <w:id w:val="240456483"/>
          <w14:checkbox>
            <w14:checked w14:val="0"/>
            <w14:checkedState w14:val="2612" w14:font="MS Gothic"/>
            <w14:uncheckedState w14:val="2610" w14:font="MS Gothic"/>
          </w14:checkbox>
        </w:sdtPr>
        <w:sdtEndPr/>
        <w:sdtContent>
          <w:r w:rsidR="00C22B93">
            <w:rPr>
              <w:rFonts w:ascii="MS Gothic" w:eastAsia="MS Gothic" w:hAnsi="MS Gothic" w:hint="eastAsia"/>
              <w:lang w:val="en-US"/>
            </w:rPr>
            <w:t>☐</w:t>
          </w:r>
        </w:sdtContent>
      </w:sdt>
      <w:r w:rsidR="002F27AD">
        <w:rPr>
          <w:lang w:val="en-US"/>
        </w:rPr>
        <w:t xml:space="preserve"> I wish to keep my contact details confidential</w:t>
      </w:r>
    </w:p>
    <w:p w14:paraId="1CA81BF8" w14:textId="0CE17FAD" w:rsidR="00BD722E" w:rsidRDefault="002F27AD" w:rsidP="00880FA4">
      <w:pPr>
        <w:spacing w:line="240" w:lineRule="atLeast"/>
        <w:rPr>
          <w:lang w:val="en-US"/>
        </w:rPr>
      </w:pPr>
      <w:r>
        <w:rPr>
          <w:lang w:val="en-US"/>
        </w:rPr>
        <w:t xml:space="preserve">WorkSafe New Zealand will </w:t>
      </w:r>
      <w:r w:rsidR="007D6A27">
        <w:rPr>
          <w:lang w:val="en-US"/>
        </w:rPr>
        <w:t>manage</w:t>
      </w:r>
      <w:r>
        <w:rPr>
          <w:lang w:val="en-US"/>
        </w:rPr>
        <w:t xml:space="preserve"> any personal information you supply in accordance with the Privacy Act 1993.</w:t>
      </w:r>
      <w:r w:rsidR="00815C0E">
        <w:rPr>
          <w:lang w:val="en-US"/>
        </w:rPr>
        <w:t xml:space="preserve"> </w:t>
      </w:r>
      <w:r w:rsidR="003531D8">
        <w:rPr>
          <w:lang w:val="en-US"/>
        </w:rPr>
        <w:t>If</w:t>
      </w:r>
      <w:r w:rsidR="008C0278">
        <w:rPr>
          <w:lang w:val="en-US"/>
        </w:rPr>
        <w:t xml:space="preserve"> your response is made publicly available, your contact details will be removed only if you have indicated this as your preference in the tick box above.</w:t>
      </w:r>
      <w:r w:rsidR="00815C0E">
        <w:rPr>
          <w:lang w:val="en-US"/>
        </w:rPr>
        <w:t xml:space="preserve"> </w:t>
      </w:r>
    </w:p>
    <w:p w14:paraId="1CA81BF9" w14:textId="31DA855E" w:rsidR="00A41D40" w:rsidRDefault="008C0278" w:rsidP="00880FA4">
      <w:pPr>
        <w:spacing w:line="240" w:lineRule="atLeast"/>
        <w:rPr>
          <w:lang w:val="en-US"/>
        </w:rPr>
      </w:pPr>
      <w:r>
        <w:rPr>
          <w:lang w:val="en-US"/>
        </w:rPr>
        <w:t xml:space="preserve">WorkSafe New Zealand </w:t>
      </w:r>
      <w:r w:rsidR="007D6A27">
        <w:rPr>
          <w:lang w:val="en-US"/>
        </w:rPr>
        <w:t>may</w:t>
      </w:r>
      <w:r>
        <w:rPr>
          <w:lang w:val="en-US"/>
        </w:rPr>
        <w:t xml:space="preserve"> post</w:t>
      </w:r>
      <w:r w:rsidR="00790A62">
        <w:rPr>
          <w:lang w:val="en-US"/>
        </w:rPr>
        <w:t xml:space="preserve"> your response on its website:</w:t>
      </w:r>
      <w:r>
        <w:rPr>
          <w:lang w:val="en-US"/>
        </w:rPr>
        <w:t xml:space="preserve"> </w:t>
      </w:r>
      <w:hyperlink r:id="rId10" w:history="1">
        <w:r w:rsidR="00790A62" w:rsidRPr="00FA7D18">
          <w:rPr>
            <w:rStyle w:val="Hyperlink"/>
          </w:rPr>
          <w:t>www.worksafe.govt.nz</w:t>
        </w:r>
      </w:hyperlink>
      <w:r w:rsidR="00790A62">
        <w:br/>
      </w:r>
      <w:proofErr w:type="gramStart"/>
      <w:r>
        <w:rPr>
          <w:lang w:val="en-US"/>
        </w:rPr>
        <w:t>We</w:t>
      </w:r>
      <w:proofErr w:type="gramEnd"/>
      <w:r>
        <w:rPr>
          <w:lang w:val="en-US"/>
        </w:rPr>
        <w:t xml:space="preserve"> may make your response available </w:t>
      </w:r>
      <w:r w:rsidR="003531D8">
        <w:rPr>
          <w:lang w:val="en-US"/>
        </w:rPr>
        <w:t>if answering</w:t>
      </w:r>
      <w:r>
        <w:rPr>
          <w:lang w:val="en-US"/>
        </w:rPr>
        <w:t xml:space="preserve"> a request under the Official Information Act 1982.</w:t>
      </w:r>
    </w:p>
    <w:p w14:paraId="5CB11231" w14:textId="77777777" w:rsidR="00F5046C" w:rsidRDefault="00F5046C" w:rsidP="00880FA4">
      <w:pPr>
        <w:spacing w:line="240" w:lineRule="atLeast"/>
        <w:rPr>
          <w:lang w:val="en-US"/>
        </w:rPr>
      </w:pPr>
    </w:p>
    <w:p w14:paraId="1321D3DB" w14:textId="77777777" w:rsidR="00786D7E" w:rsidRDefault="00786D7E" w:rsidP="00880FA4">
      <w:pPr>
        <w:spacing w:line="240" w:lineRule="atLeast"/>
        <w:rPr>
          <w:lang w:val="en-US"/>
        </w:rPr>
      </w:pPr>
    </w:p>
    <w:p w14:paraId="13C92CF0" w14:textId="77777777" w:rsidR="00786D7E" w:rsidRDefault="00786D7E" w:rsidP="00880FA4">
      <w:pPr>
        <w:spacing w:line="240" w:lineRule="atLeast"/>
        <w:rPr>
          <w:lang w:val="en-US"/>
        </w:rPr>
      </w:pPr>
    </w:p>
    <w:p w14:paraId="2732D3A9" w14:textId="77777777" w:rsidR="00786D7E" w:rsidRDefault="00786D7E" w:rsidP="00880FA4">
      <w:pPr>
        <w:spacing w:line="240" w:lineRule="atLeast"/>
        <w:rPr>
          <w:lang w:val="en-US"/>
        </w:rPr>
      </w:pPr>
    </w:p>
    <w:p w14:paraId="1013DA24" w14:textId="77777777" w:rsidR="00F5046C" w:rsidRDefault="00F5046C" w:rsidP="00880FA4">
      <w:pPr>
        <w:spacing w:line="240" w:lineRule="atLeast"/>
        <w:rPr>
          <w:lang w:val="en-US"/>
        </w:rPr>
      </w:pP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31"/>
      </w:tblGrid>
      <w:tr w:rsidR="00244D76" w:rsidRPr="00E018C9" w14:paraId="1CA81BFB" w14:textId="77777777" w:rsidTr="008B4284">
        <w:tc>
          <w:tcPr>
            <w:tcW w:w="10631" w:type="dxa"/>
            <w:tcBorders>
              <w:top w:val="nil"/>
              <w:bottom w:val="nil"/>
            </w:tcBorders>
            <w:shd w:val="clear" w:color="auto" w:fill="303E5C"/>
            <w:tcMar>
              <w:top w:w="57" w:type="dxa"/>
              <w:right w:w="57" w:type="dxa"/>
            </w:tcMar>
          </w:tcPr>
          <w:p w14:paraId="1CA81BFA" w14:textId="77777777" w:rsidR="00244D76" w:rsidRPr="00815C0E" w:rsidRDefault="00244D76" w:rsidP="002F7577">
            <w:pPr>
              <w:spacing w:after="120" w:line="280" w:lineRule="atLeast"/>
              <w:rPr>
                <w:b/>
                <w:color w:val="FFFFFF" w:themeColor="background1"/>
                <w:lang w:val="en-US"/>
              </w:rPr>
            </w:pPr>
            <w:r w:rsidRPr="00815C0E">
              <w:rPr>
                <w:b/>
                <w:color w:val="FFFFFF" w:themeColor="background1"/>
                <w:lang w:val="en-US"/>
              </w:rPr>
              <w:t>General comments</w:t>
            </w:r>
          </w:p>
        </w:tc>
      </w:tr>
      <w:tr w:rsidR="00244D76" w14:paraId="1CA81C27" w14:textId="77777777" w:rsidTr="008B4284">
        <w:tc>
          <w:tcPr>
            <w:tcW w:w="10631" w:type="dxa"/>
            <w:tcBorders>
              <w:top w:val="nil"/>
              <w:bottom w:val="nil"/>
            </w:tcBorders>
          </w:tcPr>
          <w:p w14:paraId="1CA81BFC" w14:textId="77777777" w:rsidR="00244D76" w:rsidRDefault="00244D76" w:rsidP="002F7577">
            <w:pPr>
              <w:spacing w:before="60" w:after="60" w:line="280" w:lineRule="atLeast"/>
              <w:rPr>
                <w:lang w:val="en-US"/>
              </w:rPr>
            </w:pPr>
          </w:p>
          <w:p w14:paraId="1CA81BFD" w14:textId="77777777" w:rsidR="00244D76" w:rsidRDefault="00244D76" w:rsidP="002F7577">
            <w:pPr>
              <w:spacing w:before="60" w:after="60" w:line="280" w:lineRule="atLeast"/>
              <w:rPr>
                <w:lang w:val="en-US"/>
              </w:rPr>
            </w:pPr>
          </w:p>
          <w:p w14:paraId="1CA81BFE" w14:textId="77777777" w:rsidR="00244D76" w:rsidRDefault="00244D76" w:rsidP="002F7577">
            <w:pPr>
              <w:spacing w:before="60" w:after="60" w:line="280" w:lineRule="atLeast"/>
              <w:rPr>
                <w:lang w:val="en-US"/>
              </w:rPr>
            </w:pPr>
          </w:p>
          <w:p w14:paraId="1CA81BFF" w14:textId="77777777" w:rsidR="00244D76" w:rsidRDefault="00244D76" w:rsidP="002F7577">
            <w:pPr>
              <w:spacing w:before="60" w:after="60" w:line="280" w:lineRule="atLeast"/>
              <w:rPr>
                <w:lang w:val="en-US"/>
              </w:rPr>
            </w:pPr>
          </w:p>
          <w:p w14:paraId="678B5B17" w14:textId="77777777" w:rsidR="00642845" w:rsidRDefault="00642845" w:rsidP="002F7577">
            <w:pPr>
              <w:spacing w:before="60" w:after="60" w:line="280" w:lineRule="atLeast"/>
              <w:rPr>
                <w:lang w:val="en-US"/>
              </w:rPr>
            </w:pPr>
          </w:p>
          <w:p w14:paraId="634214C5" w14:textId="77777777" w:rsidR="00642845" w:rsidRDefault="00642845" w:rsidP="002F7577">
            <w:pPr>
              <w:spacing w:before="60" w:after="60" w:line="280" w:lineRule="atLeast"/>
              <w:rPr>
                <w:lang w:val="en-US"/>
              </w:rPr>
            </w:pPr>
          </w:p>
          <w:p w14:paraId="1CA81C07" w14:textId="77777777" w:rsidR="00244D76" w:rsidRDefault="00244D76" w:rsidP="002F7577">
            <w:pPr>
              <w:spacing w:before="60" w:after="60" w:line="280" w:lineRule="atLeast"/>
              <w:rPr>
                <w:lang w:val="en-US"/>
              </w:rPr>
            </w:pPr>
          </w:p>
          <w:p w14:paraId="47B8EC9E" w14:textId="77777777" w:rsidR="006F6605" w:rsidRDefault="006F6605" w:rsidP="002F7577">
            <w:pPr>
              <w:spacing w:before="60" w:after="60" w:line="280" w:lineRule="atLeast"/>
              <w:rPr>
                <w:lang w:val="en-US"/>
              </w:rPr>
            </w:pPr>
          </w:p>
          <w:p w14:paraId="1CA81C26" w14:textId="77777777" w:rsidR="00244D76" w:rsidRDefault="00244D76" w:rsidP="002F7577">
            <w:pPr>
              <w:spacing w:before="60" w:after="60" w:line="280" w:lineRule="atLeast"/>
              <w:rPr>
                <w:lang w:val="en-US"/>
              </w:rPr>
            </w:pPr>
          </w:p>
        </w:tc>
      </w:tr>
      <w:tr w:rsidR="00E018C9" w:rsidRPr="00E018C9" w14:paraId="1CA81C29" w14:textId="77777777" w:rsidTr="008B4284">
        <w:tc>
          <w:tcPr>
            <w:tcW w:w="10631" w:type="dxa"/>
            <w:tcBorders>
              <w:top w:val="nil"/>
              <w:bottom w:val="nil"/>
            </w:tcBorders>
            <w:shd w:val="clear" w:color="auto" w:fill="303E5C"/>
            <w:tcMar>
              <w:top w:w="57" w:type="dxa"/>
            </w:tcMar>
          </w:tcPr>
          <w:p w14:paraId="1CA81C28" w14:textId="653C4071" w:rsidR="00E018C9" w:rsidRPr="00790A62" w:rsidRDefault="00DE2186" w:rsidP="00770ED4">
            <w:pPr>
              <w:spacing w:after="120" w:line="280" w:lineRule="atLeast"/>
              <w:rPr>
                <w:b/>
                <w:color w:val="FFFFFF" w:themeColor="background1"/>
                <w:lang w:val="en-US"/>
              </w:rPr>
            </w:pPr>
            <w:r w:rsidRPr="00790A62">
              <w:rPr>
                <w:color w:val="FFFFFF" w:themeColor="background1"/>
                <w:lang w:val="en-US"/>
              </w:rPr>
              <w:br w:type="page"/>
            </w:r>
            <w:r w:rsidR="00E018C9" w:rsidRPr="00770ED4">
              <w:rPr>
                <w:b/>
                <w:color w:val="FFFFFF" w:themeColor="background1"/>
                <w:u w:val="single"/>
                <w:lang w:val="en-US"/>
              </w:rPr>
              <w:t xml:space="preserve">Specific </w:t>
            </w:r>
            <w:r w:rsidR="00770ED4" w:rsidRPr="00770ED4">
              <w:rPr>
                <w:b/>
                <w:color w:val="FFFFFF" w:themeColor="background1"/>
                <w:u w:val="single"/>
                <w:lang w:val="en-US"/>
              </w:rPr>
              <w:t>questions</w:t>
            </w:r>
            <w:r w:rsidR="00770ED4">
              <w:rPr>
                <w:b/>
                <w:color w:val="FFFFFF" w:themeColor="background1"/>
                <w:lang w:val="en-US"/>
              </w:rPr>
              <w:t xml:space="preserve"> on the draft </w:t>
            </w:r>
            <w:r w:rsidR="00F40108" w:rsidRPr="00F40108">
              <w:rPr>
                <w:b/>
                <w:color w:val="FFFFFF" w:themeColor="background1"/>
                <w:lang w:val="en-US"/>
              </w:rPr>
              <w:t>Health and Safety at Work (Hazardous Substances</w:t>
            </w:r>
            <w:r w:rsidR="00F74CCA">
              <w:rPr>
                <w:b/>
                <w:color w:val="FFFFFF" w:themeColor="background1"/>
                <w:lang w:val="en-US"/>
              </w:rPr>
              <w:t xml:space="preserve"> </w:t>
            </w:r>
            <w:r w:rsidR="00F40108" w:rsidRPr="00F40108">
              <w:rPr>
                <w:b/>
                <w:color w:val="FFFFFF" w:themeColor="background1"/>
                <w:lang w:val="en-US"/>
              </w:rPr>
              <w:softHyphen/>
            </w:r>
            <w:r w:rsidR="00F40108" w:rsidRPr="00F40108">
              <w:rPr>
                <w:b/>
                <w:color w:val="FFFFFF" w:themeColor="background1"/>
                <w:lang w:val="en-US"/>
              </w:rPr>
              <w:softHyphen/>
              <w:t>-</w:t>
            </w:r>
            <w:r w:rsidR="00F74CCA">
              <w:rPr>
                <w:b/>
                <w:color w:val="FFFFFF" w:themeColor="background1"/>
                <w:lang w:val="en-US"/>
              </w:rPr>
              <w:t xml:space="preserve"> </w:t>
            </w:r>
            <w:r w:rsidR="00F40108" w:rsidRPr="00F40108">
              <w:rPr>
                <w:b/>
                <w:color w:val="FFFFFF" w:themeColor="background1"/>
                <w:lang w:val="en-US"/>
              </w:rPr>
              <w:t>Above Ground Rotationally-</w:t>
            </w:r>
            <w:proofErr w:type="spellStart"/>
            <w:r w:rsidR="00F40108" w:rsidRPr="00F40108">
              <w:rPr>
                <w:b/>
                <w:color w:val="FFFFFF" w:themeColor="background1"/>
                <w:lang w:val="en-US"/>
              </w:rPr>
              <w:t>Moulded</w:t>
            </w:r>
            <w:proofErr w:type="spellEnd"/>
            <w:r w:rsidR="00F40108" w:rsidRPr="00F40108">
              <w:rPr>
                <w:b/>
                <w:color w:val="FFFFFF" w:themeColor="background1"/>
                <w:lang w:val="en-US"/>
              </w:rPr>
              <w:t xml:space="preserve"> Polyethylene Stationary Tanks) Safe Work Instrument 2017</w:t>
            </w:r>
          </w:p>
        </w:tc>
      </w:tr>
      <w:tr w:rsidR="00E018C9" w14:paraId="1CA81C2B" w14:textId="77777777" w:rsidTr="008B4284">
        <w:trPr>
          <w:trHeight w:val="351"/>
        </w:trPr>
        <w:tc>
          <w:tcPr>
            <w:tcW w:w="10631" w:type="dxa"/>
            <w:tcBorders>
              <w:top w:val="nil"/>
              <w:bottom w:val="nil"/>
            </w:tcBorders>
          </w:tcPr>
          <w:p w14:paraId="356B0565" w14:textId="3EF65DFF" w:rsidR="001E78FD" w:rsidRDefault="001E78FD" w:rsidP="001E78FD">
            <w:pPr>
              <w:spacing w:before="60" w:after="60" w:line="280" w:lineRule="atLeast"/>
              <w:rPr>
                <w:lang w:val="en-US"/>
              </w:rPr>
            </w:pPr>
            <w:r>
              <w:rPr>
                <w:lang w:val="en-US"/>
              </w:rPr>
              <w:t xml:space="preserve">Does the proposed safe work instrument incorporate existing requirements provided in HSNO COP 61 clearly for you to comply with?  </w:t>
            </w:r>
          </w:p>
          <w:p w14:paraId="65BAD339" w14:textId="77777777" w:rsidR="001E78FD" w:rsidRDefault="001E78FD" w:rsidP="001E78FD">
            <w:pPr>
              <w:spacing w:before="60" w:after="60" w:line="280" w:lineRule="atLeast"/>
              <w:rPr>
                <w:lang w:val="en-US"/>
              </w:rPr>
            </w:pPr>
          </w:p>
          <w:p w14:paraId="4B462240" w14:textId="77777777" w:rsidR="001E78FD" w:rsidRDefault="001E78FD" w:rsidP="001E78FD">
            <w:pPr>
              <w:spacing w:before="60" w:after="60" w:line="280" w:lineRule="atLeast"/>
              <w:rPr>
                <w:lang w:val="en-US"/>
              </w:rPr>
            </w:pPr>
          </w:p>
          <w:p w14:paraId="5C9CC458" w14:textId="77777777" w:rsidR="001E78FD" w:rsidRDefault="001E78FD" w:rsidP="001E78FD">
            <w:pPr>
              <w:spacing w:before="60" w:after="60" w:line="280" w:lineRule="atLeast"/>
              <w:rPr>
                <w:lang w:val="en-US"/>
              </w:rPr>
            </w:pPr>
          </w:p>
          <w:p w14:paraId="05254EAC" w14:textId="77777777" w:rsidR="001E78FD" w:rsidRDefault="001E78FD" w:rsidP="001E78FD">
            <w:pPr>
              <w:spacing w:before="60" w:after="60" w:line="280" w:lineRule="atLeast"/>
              <w:rPr>
                <w:lang w:val="en-US"/>
              </w:rPr>
            </w:pPr>
          </w:p>
          <w:p w14:paraId="0347C2C7" w14:textId="77777777" w:rsidR="001E78FD" w:rsidRDefault="001E78FD" w:rsidP="001E78FD">
            <w:pPr>
              <w:spacing w:before="60" w:after="60" w:line="280" w:lineRule="atLeast"/>
              <w:rPr>
                <w:lang w:val="en-US"/>
              </w:rPr>
            </w:pPr>
          </w:p>
          <w:p w14:paraId="7307F8CC" w14:textId="77777777" w:rsidR="001E78FD" w:rsidRDefault="001E78FD" w:rsidP="001E78FD">
            <w:pPr>
              <w:spacing w:before="60" w:after="60" w:line="280" w:lineRule="atLeast"/>
              <w:rPr>
                <w:lang w:val="en-US"/>
              </w:rPr>
            </w:pPr>
          </w:p>
          <w:p w14:paraId="13E0A645" w14:textId="77777777" w:rsidR="001E78FD" w:rsidRDefault="001E78FD" w:rsidP="001E78FD">
            <w:pPr>
              <w:spacing w:before="60" w:after="60" w:line="280" w:lineRule="atLeast"/>
              <w:rPr>
                <w:lang w:val="en-US"/>
              </w:rPr>
            </w:pPr>
          </w:p>
          <w:p w14:paraId="313F77E4" w14:textId="77777777" w:rsidR="001E78FD" w:rsidRDefault="001E78FD" w:rsidP="001E78FD">
            <w:pPr>
              <w:spacing w:before="60" w:after="60" w:line="280" w:lineRule="atLeast"/>
              <w:rPr>
                <w:lang w:val="en-US"/>
              </w:rPr>
            </w:pPr>
          </w:p>
          <w:p w14:paraId="0C80CB8B" w14:textId="77777777" w:rsidR="001E78FD" w:rsidRDefault="001E78FD" w:rsidP="001E78FD">
            <w:pPr>
              <w:spacing w:before="60" w:after="60" w:line="280" w:lineRule="atLeast"/>
              <w:rPr>
                <w:lang w:val="en-US"/>
              </w:rPr>
            </w:pPr>
          </w:p>
          <w:p w14:paraId="6AE720A5" w14:textId="77777777" w:rsidR="001E78FD" w:rsidRDefault="001E78FD" w:rsidP="001E78FD">
            <w:pPr>
              <w:spacing w:before="60" w:after="60" w:line="280" w:lineRule="atLeast"/>
              <w:rPr>
                <w:lang w:val="en-US"/>
              </w:rPr>
            </w:pPr>
            <w:r w:rsidRPr="00252FAF">
              <w:rPr>
                <w:lang w:val="en-US"/>
              </w:rPr>
              <w:t>Do you have any comment on the standards proposed to be incorporated by reference into the safe work instrument?</w:t>
            </w:r>
            <w:r>
              <w:rPr>
                <w:color w:val="1F497D"/>
              </w:rPr>
              <w:t> </w:t>
            </w:r>
          </w:p>
          <w:p w14:paraId="74021006" w14:textId="77777777" w:rsidR="00775FF3" w:rsidRDefault="00775FF3" w:rsidP="00775FF3">
            <w:pPr>
              <w:spacing w:before="60" w:after="60" w:line="280" w:lineRule="atLeast"/>
              <w:rPr>
                <w:lang w:val="en-US"/>
              </w:rPr>
            </w:pPr>
          </w:p>
          <w:p w14:paraId="3BDA9E24" w14:textId="77777777" w:rsidR="00927EBA" w:rsidRDefault="00927EBA" w:rsidP="00775FF3">
            <w:pPr>
              <w:spacing w:before="60" w:after="60" w:line="280" w:lineRule="atLeast"/>
              <w:rPr>
                <w:lang w:val="en-US"/>
              </w:rPr>
            </w:pPr>
          </w:p>
          <w:p w14:paraId="40FB97B0" w14:textId="77777777" w:rsidR="00775FF3" w:rsidRDefault="00775FF3" w:rsidP="008361C6">
            <w:pPr>
              <w:spacing w:before="60" w:after="60" w:line="280" w:lineRule="atLeast"/>
              <w:rPr>
                <w:lang w:val="en-US"/>
              </w:rPr>
            </w:pPr>
          </w:p>
          <w:p w14:paraId="0EF71E72" w14:textId="77777777" w:rsidR="00775FF3" w:rsidRDefault="00775FF3" w:rsidP="008361C6">
            <w:pPr>
              <w:spacing w:before="60" w:after="60" w:line="280" w:lineRule="atLeast"/>
              <w:rPr>
                <w:lang w:val="en-US"/>
              </w:rPr>
            </w:pPr>
          </w:p>
          <w:p w14:paraId="1CA81C2A" w14:textId="30D55A2E" w:rsidR="00C22B93" w:rsidRDefault="00C22B93" w:rsidP="00775FF3">
            <w:pPr>
              <w:spacing w:before="60" w:after="60" w:line="280" w:lineRule="atLeast"/>
              <w:rPr>
                <w:lang w:val="en-US"/>
              </w:rPr>
            </w:pPr>
          </w:p>
        </w:tc>
      </w:tr>
      <w:tr w:rsidR="00E018C9" w14:paraId="1CA81C32" w14:textId="77777777" w:rsidTr="008B4284">
        <w:tc>
          <w:tcPr>
            <w:tcW w:w="10631" w:type="dxa"/>
            <w:tcBorders>
              <w:top w:val="nil"/>
              <w:bottom w:val="single" w:sz="4" w:space="0" w:color="303E5C"/>
            </w:tcBorders>
          </w:tcPr>
          <w:p w14:paraId="1CA81C2D" w14:textId="77777777" w:rsidR="00E018C9" w:rsidRDefault="00E018C9" w:rsidP="00E018C9">
            <w:pPr>
              <w:spacing w:before="60" w:after="60" w:line="280" w:lineRule="atLeast"/>
              <w:rPr>
                <w:lang w:val="en-US"/>
              </w:rPr>
            </w:pPr>
          </w:p>
          <w:p w14:paraId="1CA81C2E" w14:textId="77777777" w:rsidR="00E018C9" w:rsidRDefault="00E018C9" w:rsidP="00E018C9">
            <w:pPr>
              <w:spacing w:before="60" w:after="60" w:line="280" w:lineRule="atLeast"/>
              <w:rPr>
                <w:lang w:val="en-US"/>
              </w:rPr>
            </w:pPr>
          </w:p>
          <w:p w14:paraId="487D30FB" w14:textId="77777777" w:rsidR="00642845" w:rsidRDefault="00642845" w:rsidP="00E018C9">
            <w:pPr>
              <w:spacing w:before="60" w:after="60" w:line="280" w:lineRule="atLeast"/>
              <w:rPr>
                <w:lang w:val="en-US"/>
              </w:rPr>
            </w:pPr>
          </w:p>
          <w:p w14:paraId="18DAB89A" w14:textId="77777777" w:rsidR="00E018C9" w:rsidRDefault="00E018C9" w:rsidP="00E018C9">
            <w:pPr>
              <w:spacing w:before="60" w:after="60" w:line="280" w:lineRule="atLeast"/>
              <w:rPr>
                <w:lang w:val="en-US"/>
              </w:rPr>
            </w:pPr>
          </w:p>
          <w:p w14:paraId="19E8A079" w14:textId="77777777" w:rsidR="006F6605" w:rsidRDefault="006F6605" w:rsidP="00E018C9">
            <w:pPr>
              <w:spacing w:before="60" w:after="60" w:line="280" w:lineRule="atLeast"/>
              <w:rPr>
                <w:lang w:val="en-US"/>
              </w:rPr>
            </w:pPr>
          </w:p>
          <w:p w14:paraId="1CA81C31" w14:textId="77777777" w:rsidR="006F6605" w:rsidRDefault="006F6605" w:rsidP="00E018C9">
            <w:pPr>
              <w:spacing w:before="60" w:after="60" w:line="280" w:lineRule="atLeast"/>
              <w:rPr>
                <w:lang w:val="en-US"/>
              </w:rPr>
            </w:pPr>
          </w:p>
        </w:tc>
      </w:tr>
      <w:tr w:rsidR="00A33840" w14:paraId="1CA81C43" w14:textId="77777777" w:rsidTr="008B4284">
        <w:tc>
          <w:tcPr>
            <w:tcW w:w="10631" w:type="dxa"/>
            <w:tcBorders>
              <w:top w:val="single" w:sz="4" w:space="0" w:color="303E5C"/>
              <w:bottom w:val="nil"/>
            </w:tcBorders>
          </w:tcPr>
          <w:p w14:paraId="0905596F" w14:textId="764989EA" w:rsidR="00775FF3" w:rsidRDefault="00775FF3" w:rsidP="00775FF3">
            <w:pPr>
              <w:spacing w:before="60" w:after="60" w:line="280" w:lineRule="atLeast"/>
              <w:rPr>
                <w:lang w:val="en-US"/>
              </w:rPr>
            </w:pPr>
            <w:r>
              <w:rPr>
                <w:lang w:val="en-US"/>
              </w:rPr>
              <w:lastRenderedPageBreak/>
              <w:t xml:space="preserve">Clause 7 Structural analysis </w:t>
            </w:r>
          </w:p>
          <w:p w14:paraId="3F74364F" w14:textId="1166F58C" w:rsidR="00775FF3" w:rsidRDefault="00927EBA" w:rsidP="00775FF3">
            <w:pPr>
              <w:spacing w:before="60" w:after="60" w:line="280" w:lineRule="atLeast"/>
              <w:rPr>
                <w:lang w:val="en-US"/>
              </w:rPr>
            </w:pPr>
            <w:r>
              <w:rPr>
                <w:lang w:val="en-US"/>
              </w:rPr>
              <w:t>7</w:t>
            </w:r>
            <w:r w:rsidR="00775FF3">
              <w:rPr>
                <w:lang w:val="en-US"/>
              </w:rPr>
              <w:t>(1)</w:t>
            </w:r>
            <w:r>
              <w:rPr>
                <w:lang w:val="en-US"/>
              </w:rPr>
              <w:t xml:space="preserve"> provides that “A relevant PCBU </w:t>
            </w:r>
            <w:r w:rsidRPr="00927EBA">
              <w:rPr>
                <w:lang w:val="en-US"/>
              </w:rPr>
              <w:t>must ensure that the structural analysis of the design of a tank is carried out using the FEA method using a geometric non-linear analysis solver (GNA</w:t>
            </w:r>
            <w:r>
              <w:rPr>
                <w:lang w:val="en-US"/>
              </w:rPr>
              <w:t xml:space="preserve">)”.  </w:t>
            </w:r>
          </w:p>
          <w:p w14:paraId="744AD7E6" w14:textId="77777777" w:rsidR="00927EBA" w:rsidRDefault="00927EBA" w:rsidP="00775FF3">
            <w:pPr>
              <w:spacing w:before="60" w:after="60" w:line="280" w:lineRule="atLeast"/>
              <w:rPr>
                <w:lang w:val="en-US"/>
              </w:rPr>
            </w:pPr>
            <w:r>
              <w:rPr>
                <w:lang w:val="en-US"/>
              </w:rPr>
              <w:t>Do you think it would be helpful if the following additional wording would be useful following the above sentence</w:t>
            </w:r>
            <w:proofErr w:type="gramStart"/>
            <w:r>
              <w:rPr>
                <w:lang w:val="en-US"/>
              </w:rPr>
              <w:t>?:</w:t>
            </w:r>
            <w:proofErr w:type="gramEnd"/>
          </w:p>
          <w:p w14:paraId="25E444FA" w14:textId="0B056A05" w:rsidR="00927EBA" w:rsidRPr="00927EBA" w:rsidRDefault="00927EBA" w:rsidP="00927EBA">
            <w:pPr>
              <w:spacing w:before="60" w:after="60" w:line="280" w:lineRule="atLeast"/>
              <w:rPr>
                <w:lang w:val="en-US"/>
              </w:rPr>
            </w:pPr>
            <w:r>
              <w:rPr>
                <w:lang w:val="en-US"/>
              </w:rPr>
              <w:t>“ or  l</w:t>
            </w:r>
            <w:r w:rsidRPr="00927EBA">
              <w:rPr>
                <w:lang w:val="en-US"/>
              </w:rPr>
              <w:t>inear geometric analysis in cases where,—</w:t>
            </w:r>
          </w:p>
          <w:p w14:paraId="4136F885" w14:textId="77777777" w:rsidR="00927EBA" w:rsidRPr="00927EBA" w:rsidRDefault="00927EBA" w:rsidP="00927EBA">
            <w:pPr>
              <w:pStyle w:val="BodyText1"/>
              <w:ind w:left="2160" w:hanging="720"/>
              <w:rPr>
                <w:rFonts w:ascii="Verdana" w:eastAsiaTheme="minorHAnsi" w:hAnsi="Verdana" w:cstheme="minorBidi"/>
                <w:sz w:val="18"/>
                <w:szCs w:val="18"/>
                <w:lang w:val="en-US"/>
              </w:rPr>
            </w:pPr>
            <w:r w:rsidRPr="00927EBA">
              <w:rPr>
                <w:rFonts w:ascii="Verdana" w:eastAsiaTheme="minorHAnsi" w:hAnsi="Verdana" w:cstheme="minorBidi"/>
                <w:sz w:val="18"/>
                <w:szCs w:val="18"/>
                <w:lang w:val="en-US"/>
              </w:rPr>
              <w:t>(</w:t>
            </w:r>
            <w:proofErr w:type="spellStart"/>
            <w:r w:rsidRPr="00927EBA">
              <w:rPr>
                <w:rFonts w:ascii="Verdana" w:eastAsiaTheme="minorHAnsi" w:hAnsi="Verdana" w:cstheme="minorBidi"/>
                <w:sz w:val="18"/>
                <w:szCs w:val="18"/>
                <w:lang w:val="en-US"/>
              </w:rPr>
              <w:t>i</w:t>
            </w:r>
            <w:proofErr w:type="spellEnd"/>
            <w:r w:rsidRPr="00927EBA">
              <w:rPr>
                <w:rFonts w:ascii="Verdana" w:eastAsiaTheme="minorHAnsi" w:hAnsi="Verdana" w:cstheme="minorBidi"/>
                <w:sz w:val="18"/>
                <w:szCs w:val="18"/>
                <w:lang w:val="en-US"/>
              </w:rPr>
              <w:t>)</w:t>
            </w:r>
            <w:r w:rsidRPr="00927EBA">
              <w:rPr>
                <w:rFonts w:ascii="Verdana" w:eastAsiaTheme="minorHAnsi" w:hAnsi="Verdana" w:cstheme="minorBidi"/>
                <w:sz w:val="18"/>
                <w:szCs w:val="18"/>
                <w:lang w:val="en-US"/>
              </w:rPr>
              <w:tab/>
              <w:t>the designer can demonstrate there is no significant difference between the displacement and stress results generated by linear geometric analysis and those generated by GNA; or</w:t>
            </w:r>
          </w:p>
          <w:p w14:paraId="74E8EE04" w14:textId="7FE365AC" w:rsidR="00927EBA" w:rsidRDefault="00927EBA" w:rsidP="00927EBA">
            <w:pPr>
              <w:pStyle w:val="BodyText1"/>
              <w:ind w:left="2160" w:hanging="720"/>
              <w:rPr>
                <w:rFonts w:ascii="Verdana" w:eastAsiaTheme="minorHAnsi" w:hAnsi="Verdana" w:cstheme="minorBidi"/>
                <w:sz w:val="18"/>
                <w:szCs w:val="18"/>
                <w:lang w:val="en-US"/>
              </w:rPr>
            </w:pPr>
            <w:r w:rsidRPr="00927EBA">
              <w:rPr>
                <w:rFonts w:ascii="Verdana" w:eastAsiaTheme="minorHAnsi" w:hAnsi="Verdana" w:cstheme="minorBidi"/>
                <w:sz w:val="18"/>
                <w:szCs w:val="18"/>
                <w:lang w:val="en-US"/>
              </w:rPr>
              <w:t>(ii)</w:t>
            </w:r>
            <w:r w:rsidRPr="00927EBA">
              <w:rPr>
                <w:rFonts w:ascii="Verdana" w:eastAsiaTheme="minorHAnsi" w:hAnsi="Verdana" w:cstheme="minorBidi"/>
                <w:sz w:val="18"/>
                <w:szCs w:val="18"/>
                <w:lang w:val="en-US"/>
              </w:rPr>
              <w:tab/>
            </w:r>
            <w:proofErr w:type="gramStart"/>
            <w:r w:rsidRPr="00927EBA">
              <w:rPr>
                <w:rFonts w:ascii="Verdana" w:eastAsiaTheme="minorHAnsi" w:hAnsi="Verdana" w:cstheme="minorBidi"/>
                <w:sz w:val="18"/>
                <w:szCs w:val="18"/>
                <w:lang w:val="en-US"/>
              </w:rPr>
              <w:t>the</w:t>
            </w:r>
            <w:proofErr w:type="gramEnd"/>
            <w:r w:rsidRPr="00927EBA">
              <w:rPr>
                <w:rFonts w:ascii="Verdana" w:eastAsiaTheme="minorHAnsi" w:hAnsi="Verdana" w:cstheme="minorBidi"/>
                <w:sz w:val="18"/>
                <w:szCs w:val="18"/>
                <w:lang w:val="en-US"/>
              </w:rPr>
              <w:t xml:space="preserve"> results produced by linear geometric analysis are conservative compared with those obtained using GNA.</w:t>
            </w:r>
            <w:r>
              <w:rPr>
                <w:rFonts w:ascii="Verdana" w:eastAsiaTheme="minorHAnsi" w:hAnsi="Verdana" w:cstheme="minorBidi"/>
                <w:sz w:val="18"/>
                <w:szCs w:val="18"/>
                <w:lang w:val="en-US"/>
              </w:rPr>
              <w:t>”</w:t>
            </w:r>
          </w:p>
          <w:p w14:paraId="51C0701E" w14:textId="5E9A19AB" w:rsidR="00927EBA" w:rsidRPr="00927EBA" w:rsidRDefault="00927EBA" w:rsidP="00927EBA">
            <w:pPr>
              <w:pStyle w:val="BodyText1"/>
              <w:rPr>
                <w:rFonts w:ascii="Verdana" w:eastAsiaTheme="minorHAnsi" w:hAnsi="Verdana" w:cstheme="minorBidi"/>
                <w:sz w:val="18"/>
                <w:szCs w:val="18"/>
                <w:lang w:val="en-US"/>
              </w:rPr>
            </w:pPr>
            <w:r>
              <w:rPr>
                <w:rFonts w:ascii="Verdana" w:eastAsiaTheme="minorHAnsi" w:hAnsi="Verdana" w:cstheme="minorBidi"/>
                <w:sz w:val="18"/>
                <w:szCs w:val="18"/>
                <w:lang w:val="en-US"/>
              </w:rPr>
              <w:t xml:space="preserve">Please explain your answer.  </w:t>
            </w:r>
          </w:p>
          <w:p w14:paraId="164E03B1" w14:textId="77777777" w:rsidR="00927EBA" w:rsidRDefault="00927EBA" w:rsidP="00775FF3">
            <w:pPr>
              <w:spacing w:before="60" w:after="60" w:line="280" w:lineRule="atLeast"/>
              <w:rPr>
                <w:lang w:val="en-US"/>
              </w:rPr>
            </w:pPr>
          </w:p>
          <w:p w14:paraId="13181B6B" w14:textId="77777777" w:rsidR="00775FF3" w:rsidRDefault="00775FF3" w:rsidP="00775FF3">
            <w:pPr>
              <w:spacing w:before="60" w:after="60" w:line="280" w:lineRule="atLeast"/>
              <w:rPr>
                <w:lang w:val="en-US"/>
              </w:rPr>
            </w:pPr>
          </w:p>
          <w:p w14:paraId="03A98914" w14:textId="77777777" w:rsidR="00775FF3" w:rsidRDefault="00775FF3" w:rsidP="00775FF3">
            <w:pPr>
              <w:spacing w:before="60" w:after="60" w:line="280" w:lineRule="atLeast"/>
              <w:rPr>
                <w:lang w:val="en-US"/>
              </w:rPr>
            </w:pPr>
          </w:p>
          <w:p w14:paraId="0581E616" w14:textId="77777777" w:rsidR="00775FF3" w:rsidRDefault="00775FF3" w:rsidP="00775FF3">
            <w:pPr>
              <w:spacing w:before="60" w:after="60" w:line="280" w:lineRule="atLeast"/>
              <w:rPr>
                <w:lang w:val="en-US"/>
              </w:rPr>
            </w:pPr>
          </w:p>
          <w:p w14:paraId="7F1FFBA1" w14:textId="77777777" w:rsidR="00775FF3" w:rsidRDefault="00775FF3" w:rsidP="00775FF3">
            <w:pPr>
              <w:spacing w:before="60" w:after="60" w:line="280" w:lineRule="atLeast"/>
              <w:rPr>
                <w:lang w:val="en-US"/>
              </w:rPr>
            </w:pPr>
          </w:p>
          <w:p w14:paraId="47A3387E" w14:textId="77777777" w:rsidR="00775FF3" w:rsidRDefault="00775FF3" w:rsidP="00775FF3">
            <w:pPr>
              <w:spacing w:before="60" w:after="60" w:line="280" w:lineRule="atLeast"/>
              <w:rPr>
                <w:lang w:val="en-US"/>
              </w:rPr>
            </w:pPr>
            <w:r>
              <w:rPr>
                <w:lang w:val="en-US"/>
              </w:rPr>
              <w:t>Clause 10 Stability limit states</w:t>
            </w:r>
          </w:p>
          <w:p w14:paraId="32F1FF73" w14:textId="21FFAB54" w:rsidR="00775FF3" w:rsidRDefault="00775FF3" w:rsidP="00775FF3">
            <w:pPr>
              <w:spacing w:before="60" w:after="60" w:line="280" w:lineRule="atLeast"/>
              <w:rPr>
                <w:lang w:val="en-US"/>
              </w:rPr>
            </w:pPr>
            <w:r w:rsidRPr="00775FF3">
              <w:rPr>
                <w:lang w:val="en-US"/>
              </w:rPr>
              <w:t xml:space="preserve">Do you think an additional provision should be included in </w:t>
            </w:r>
            <w:proofErr w:type="spellStart"/>
            <w:r w:rsidRPr="00775FF3">
              <w:rPr>
                <w:lang w:val="en-US"/>
              </w:rPr>
              <w:t>subclause</w:t>
            </w:r>
            <w:proofErr w:type="spellEnd"/>
            <w:r w:rsidRPr="00775FF3">
              <w:rPr>
                <w:lang w:val="en-US"/>
              </w:rPr>
              <w:t xml:space="preserve"> 2 to provide for the method of "placement of outlet holes such as the liquid withdrawal </w:t>
            </w:r>
            <w:proofErr w:type="spellStart"/>
            <w:r w:rsidRPr="00775FF3">
              <w:rPr>
                <w:lang w:val="en-US"/>
              </w:rPr>
              <w:t>nozzels</w:t>
            </w:r>
            <w:proofErr w:type="spellEnd"/>
            <w:r w:rsidRPr="00775FF3">
              <w:rPr>
                <w:lang w:val="en-US"/>
              </w:rPr>
              <w:t xml:space="preserve"> at a height that achieves stability by a minimum mass of stored contents within the tank"?</w:t>
            </w:r>
            <w:r>
              <w:rPr>
                <w:lang w:val="en-US"/>
              </w:rPr>
              <w:t xml:space="preserve">  Please explain your answer.  </w:t>
            </w:r>
          </w:p>
          <w:p w14:paraId="08E1AFEE" w14:textId="77777777" w:rsidR="00775FF3" w:rsidRDefault="00775FF3" w:rsidP="00775FF3">
            <w:pPr>
              <w:spacing w:before="60" w:after="60" w:line="280" w:lineRule="atLeast"/>
              <w:rPr>
                <w:lang w:val="en-US"/>
              </w:rPr>
            </w:pPr>
          </w:p>
          <w:p w14:paraId="1CA81C42" w14:textId="221FC18A" w:rsidR="00A33840" w:rsidRDefault="00C22B93" w:rsidP="00786D7E">
            <w:pPr>
              <w:spacing w:before="60" w:after="60" w:line="280" w:lineRule="atLeast"/>
              <w:rPr>
                <w:lang w:val="en-US"/>
              </w:rPr>
            </w:pPr>
            <w:r>
              <w:rPr>
                <w:lang w:val="en-US"/>
              </w:rPr>
              <w:t xml:space="preserve">  </w:t>
            </w:r>
          </w:p>
        </w:tc>
      </w:tr>
      <w:tr w:rsidR="00A33840" w14:paraId="1CA81C4A" w14:textId="77777777" w:rsidTr="008B4284">
        <w:trPr>
          <w:trHeight w:val="2241"/>
        </w:trPr>
        <w:tc>
          <w:tcPr>
            <w:tcW w:w="10631" w:type="dxa"/>
            <w:tcBorders>
              <w:top w:val="nil"/>
              <w:bottom w:val="single" w:sz="4" w:space="0" w:color="303E5C"/>
            </w:tcBorders>
          </w:tcPr>
          <w:p w14:paraId="4153B94E" w14:textId="77777777" w:rsidR="00382073" w:rsidRDefault="00382073" w:rsidP="002A6C8C">
            <w:pPr>
              <w:spacing w:before="60" w:after="60" w:line="280" w:lineRule="atLeast"/>
              <w:rPr>
                <w:lang w:val="en-US"/>
              </w:rPr>
            </w:pPr>
          </w:p>
          <w:p w14:paraId="05CCD605" w14:textId="77777777" w:rsidR="00642845" w:rsidRDefault="00642845" w:rsidP="002A6C8C">
            <w:pPr>
              <w:spacing w:before="60" w:after="60" w:line="280" w:lineRule="atLeast"/>
              <w:rPr>
                <w:b/>
                <w:lang w:val="en-US"/>
              </w:rPr>
            </w:pPr>
          </w:p>
          <w:p w14:paraId="49AC801B" w14:textId="77777777" w:rsidR="00F5046C" w:rsidRPr="00F5046C" w:rsidRDefault="00F5046C" w:rsidP="002A6C8C">
            <w:pPr>
              <w:spacing w:before="60" w:after="60" w:line="280" w:lineRule="atLeast"/>
              <w:rPr>
                <w:b/>
                <w:lang w:val="en-US"/>
              </w:rPr>
            </w:pPr>
          </w:p>
          <w:p w14:paraId="7000D1E7" w14:textId="77777777" w:rsidR="00642845" w:rsidRPr="00F5046C" w:rsidRDefault="00642845" w:rsidP="002A6C8C">
            <w:pPr>
              <w:spacing w:before="60" w:after="60" w:line="280" w:lineRule="atLeast"/>
              <w:rPr>
                <w:b/>
                <w:lang w:val="en-US"/>
              </w:rPr>
            </w:pPr>
          </w:p>
          <w:p w14:paraId="43F8ADA4" w14:textId="77777777" w:rsidR="00382073" w:rsidRPr="00F5046C" w:rsidRDefault="00382073" w:rsidP="002A6C8C">
            <w:pPr>
              <w:spacing w:before="60" w:after="60" w:line="280" w:lineRule="atLeast"/>
              <w:rPr>
                <w:b/>
                <w:lang w:val="en-US"/>
              </w:rPr>
            </w:pPr>
          </w:p>
          <w:p w14:paraId="362A5148" w14:textId="77777777" w:rsidR="00382073" w:rsidRPr="00F5046C" w:rsidRDefault="00382073" w:rsidP="002A6C8C">
            <w:pPr>
              <w:spacing w:before="60" w:after="60" w:line="280" w:lineRule="atLeast"/>
              <w:rPr>
                <w:b/>
                <w:lang w:val="en-US"/>
              </w:rPr>
            </w:pPr>
          </w:p>
          <w:p w14:paraId="0C610219" w14:textId="77777777" w:rsidR="00A33840" w:rsidRPr="00F5046C" w:rsidRDefault="00A33840" w:rsidP="002A6C8C">
            <w:pPr>
              <w:spacing w:before="60" w:after="60" w:line="280" w:lineRule="atLeast"/>
              <w:rPr>
                <w:b/>
                <w:lang w:val="en-US"/>
              </w:rPr>
            </w:pPr>
          </w:p>
          <w:p w14:paraId="1CA81C49" w14:textId="77777777" w:rsidR="006F6605" w:rsidRDefault="006F6605" w:rsidP="002A6C8C">
            <w:pPr>
              <w:spacing w:before="60" w:after="60" w:line="280" w:lineRule="atLeast"/>
              <w:rPr>
                <w:lang w:val="en-US"/>
              </w:rPr>
            </w:pPr>
          </w:p>
        </w:tc>
      </w:tr>
      <w:tr w:rsidR="00A33840" w14:paraId="1CA81C4F" w14:textId="77777777" w:rsidTr="008B4284">
        <w:tc>
          <w:tcPr>
            <w:tcW w:w="10631" w:type="dxa"/>
            <w:tcBorders>
              <w:top w:val="single" w:sz="4" w:space="0" w:color="303E5C"/>
              <w:bottom w:val="nil"/>
            </w:tcBorders>
          </w:tcPr>
          <w:p w14:paraId="0F0F1DA7" w14:textId="77777777" w:rsidR="00927EBA" w:rsidRDefault="00927EBA" w:rsidP="00775FF3">
            <w:pPr>
              <w:spacing w:before="60" w:after="60" w:line="280" w:lineRule="atLeast"/>
              <w:rPr>
                <w:lang w:val="en-US"/>
              </w:rPr>
            </w:pPr>
            <w:r>
              <w:rPr>
                <w:lang w:val="en-US"/>
              </w:rPr>
              <w:t xml:space="preserve">Clause 11 Thickness of tank walls </w:t>
            </w:r>
          </w:p>
          <w:p w14:paraId="4740182F" w14:textId="5B492306" w:rsidR="00927EBA" w:rsidRDefault="00927EBA" w:rsidP="00775FF3">
            <w:pPr>
              <w:spacing w:before="60" w:after="60" w:line="280" w:lineRule="atLeast"/>
              <w:rPr>
                <w:lang w:val="en-US"/>
              </w:rPr>
            </w:pPr>
            <w:r w:rsidRPr="00927EBA">
              <w:rPr>
                <w:lang w:val="en-US"/>
              </w:rPr>
              <w:t>The term "elevated tem</w:t>
            </w:r>
            <w:r w:rsidR="00F119D7">
              <w:rPr>
                <w:lang w:val="en-US"/>
              </w:rPr>
              <w:t>peratures" is used in clause 11</w:t>
            </w:r>
            <w:r w:rsidRPr="00927EBA">
              <w:rPr>
                <w:lang w:val="en-US"/>
              </w:rPr>
              <w:t xml:space="preserve">(5).  WorkSafe would like feedback on what PCBUs interpret this term to mean.  How may WorkSafe further describe this term to help </w:t>
            </w:r>
            <w:proofErr w:type="gramStart"/>
            <w:r w:rsidRPr="00927EBA">
              <w:rPr>
                <w:lang w:val="en-US"/>
              </w:rPr>
              <w:t>PCBU's  understand</w:t>
            </w:r>
            <w:proofErr w:type="gramEnd"/>
            <w:r w:rsidRPr="00927EBA">
              <w:rPr>
                <w:lang w:val="en-US"/>
              </w:rPr>
              <w:t xml:space="preserve"> this term better?  </w:t>
            </w:r>
          </w:p>
          <w:p w14:paraId="51F15786" w14:textId="77777777" w:rsidR="00927EBA" w:rsidRDefault="00927EBA" w:rsidP="00775FF3">
            <w:pPr>
              <w:spacing w:before="60" w:after="60" w:line="280" w:lineRule="atLeast"/>
              <w:rPr>
                <w:lang w:val="en-US"/>
              </w:rPr>
            </w:pPr>
          </w:p>
          <w:p w14:paraId="32B790F0" w14:textId="77777777" w:rsidR="00927EBA" w:rsidRDefault="00927EBA" w:rsidP="00775FF3">
            <w:pPr>
              <w:spacing w:before="60" w:after="60" w:line="280" w:lineRule="atLeast"/>
              <w:rPr>
                <w:lang w:val="en-US"/>
              </w:rPr>
            </w:pPr>
          </w:p>
          <w:p w14:paraId="1CA81C4E" w14:textId="200CB92C" w:rsidR="00A33840" w:rsidRDefault="00A33840" w:rsidP="00775FF3">
            <w:pPr>
              <w:spacing w:before="60" w:after="60" w:line="280" w:lineRule="atLeast"/>
              <w:rPr>
                <w:lang w:val="en-US"/>
              </w:rPr>
            </w:pPr>
          </w:p>
        </w:tc>
      </w:tr>
      <w:tr w:rsidR="00A33840" w14:paraId="1CA81C56" w14:textId="77777777" w:rsidTr="008B4284">
        <w:tc>
          <w:tcPr>
            <w:tcW w:w="10631" w:type="dxa"/>
            <w:tcBorders>
              <w:top w:val="nil"/>
              <w:bottom w:val="single" w:sz="4" w:space="0" w:color="303E5C"/>
            </w:tcBorders>
          </w:tcPr>
          <w:p w14:paraId="1CA81C51" w14:textId="77777777" w:rsidR="00A33840" w:rsidRDefault="00A33840" w:rsidP="002A6C8C">
            <w:pPr>
              <w:spacing w:before="60" w:after="60" w:line="280" w:lineRule="atLeast"/>
              <w:rPr>
                <w:lang w:val="en-US"/>
              </w:rPr>
            </w:pPr>
          </w:p>
          <w:p w14:paraId="1CA81C52" w14:textId="77777777" w:rsidR="00A33840" w:rsidRDefault="00A33840" w:rsidP="002A6C8C">
            <w:pPr>
              <w:spacing w:before="60" w:after="60" w:line="280" w:lineRule="atLeast"/>
              <w:rPr>
                <w:lang w:val="en-US"/>
              </w:rPr>
            </w:pPr>
          </w:p>
          <w:p w14:paraId="6A816E32" w14:textId="77777777" w:rsidR="00642845" w:rsidRDefault="00642845" w:rsidP="002A6C8C">
            <w:pPr>
              <w:spacing w:before="60" w:after="60" w:line="280" w:lineRule="atLeast"/>
              <w:rPr>
                <w:lang w:val="en-US"/>
              </w:rPr>
            </w:pPr>
          </w:p>
          <w:p w14:paraId="1E3B2036" w14:textId="70D67C56" w:rsidR="00642845" w:rsidRDefault="00642845" w:rsidP="002A6C8C">
            <w:pPr>
              <w:spacing w:before="60" w:after="60" w:line="280" w:lineRule="atLeast"/>
              <w:rPr>
                <w:lang w:val="en-US"/>
              </w:rPr>
            </w:pPr>
          </w:p>
          <w:p w14:paraId="6F6CEC4C" w14:textId="77777777" w:rsidR="00F5046C" w:rsidRDefault="00F5046C" w:rsidP="002A6C8C">
            <w:pPr>
              <w:spacing w:before="60" w:after="60" w:line="280" w:lineRule="atLeast"/>
              <w:rPr>
                <w:lang w:val="en-US"/>
              </w:rPr>
            </w:pPr>
          </w:p>
          <w:p w14:paraId="044F90D3" w14:textId="77777777" w:rsidR="00382073" w:rsidRDefault="00382073" w:rsidP="002A6C8C">
            <w:pPr>
              <w:spacing w:before="60" w:after="60" w:line="280" w:lineRule="atLeast"/>
              <w:rPr>
                <w:lang w:val="en-US"/>
              </w:rPr>
            </w:pPr>
          </w:p>
          <w:p w14:paraId="7B739982" w14:textId="77777777" w:rsidR="00382073" w:rsidRDefault="00382073" w:rsidP="002A6C8C">
            <w:pPr>
              <w:spacing w:before="60" w:after="60" w:line="280" w:lineRule="atLeast"/>
              <w:rPr>
                <w:lang w:val="en-US"/>
              </w:rPr>
            </w:pPr>
          </w:p>
          <w:p w14:paraId="1CA81C55" w14:textId="77777777" w:rsidR="00A33840" w:rsidRDefault="00A33840" w:rsidP="002A6C8C">
            <w:pPr>
              <w:spacing w:before="60" w:after="60" w:line="280" w:lineRule="atLeast"/>
              <w:rPr>
                <w:lang w:val="en-US"/>
              </w:rPr>
            </w:pPr>
          </w:p>
        </w:tc>
      </w:tr>
      <w:tr w:rsidR="00EC08C8" w14:paraId="457B3C1C" w14:textId="77777777" w:rsidTr="008B4284">
        <w:tc>
          <w:tcPr>
            <w:tcW w:w="10631" w:type="dxa"/>
            <w:tcBorders>
              <w:top w:val="single" w:sz="4" w:space="0" w:color="303E5C"/>
              <w:bottom w:val="nil"/>
            </w:tcBorders>
          </w:tcPr>
          <w:p w14:paraId="23288183" w14:textId="77777777" w:rsidR="00F119D7" w:rsidRDefault="00F119D7" w:rsidP="00F119D7">
            <w:pPr>
              <w:spacing w:before="60" w:after="60" w:line="280" w:lineRule="atLeast"/>
              <w:rPr>
                <w:lang w:val="en-US"/>
              </w:rPr>
            </w:pPr>
            <w:r>
              <w:rPr>
                <w:lang w:val="en-US"/>
              </w:rPr>
              <w:lastRenderedPageBreak/>
              <w:t xml:space="preserve">Clause 12 Design of fittings and access holes </w:t>
            </w:r>
          </w:p>
          <w:p w14:paraId="5474E8E4" w14:textId="77777777" w:rsidR="00F119D7" w:rsidRDefault="00F119D7" w:rsidP="00F119D7">
            <w:pPr>
              <w:spacing w:before="60" w:after="60" w:line="280" w:lineRule="atLeast"/>
              <w:rPr>
                <w:lang w:val="en-US"/>
              </w:rPr>
            </w:pPr>
            <w:r>
              <w:rPr>
                <w:lang w:val="en-US"/>
              </w:rPr>
              <w:t xml:space="preserve">Clause 12(a) </w:t>
            </w:r>
            <w:proofErr w:type="spellStart"/>
            <w:r>
              <w:rPr>
                <w:lang w:val="en-US"/>
              </w:rPr>
              <w:t>referes</w:t>
            </w:r>
            <w:proofErr w:type="spellEnd"/>
            <w:r>
              <w:rPr>
                <w:lang w:val="en-US"/>
              </w:rPr>
              <w:t xml:space="preserve"> to “mechanical fittings” rather than “fiction welded and bolted fittings”.  </w:t>
            </w:r>
          </w:p>
          <w:p w14:paraId="40C9CE68" w14:textId="77777777" w:rsidR="00F119D7" w:rsidRDefault="00F119D7" w:rsidP="00F119D7">
            <w:pPr>
              <w:spacing w:before="60" w:after="60" w:line="280" w:lineRule="atLeast"/>
              <w:rPr>
                <w:lang w:val="en-US"/>
              </w:rPr>
            </w:pPr>
            <w:r w:rsidRPr="00F40108">
              <w:rPr>
                <w:lang w:val="en-US"/>
              </w:rPr>
              <w:t>Do you agree with this change or</w:t>
            </w:r>
            <w:r>
              <w:rPr>
                <w:lang w:val="en-US"/>
              </w:rPr>
              <w:t xml:space="preserve"> do you</w:t>
            </w:r>
            <w:r w:rsidRPr="00F40108">
              <w:rPr>
                <w:lang w:val="en-US"/>
              </w:rPr>
              <w:t xml:space="preserve"> see any </w:t>
            </w:r>
            <w:r>
              <w:rPr>
                <w:lang w:val="en-US"/>
              </w:rPr>
              <w:t>potential consequences</w:t>
            </w:r>
            <w:r w:rsidRPr="00F40108">
              <w:rPr>
                <w:lang w:val="en-US"/>
              </w:rPr>
              <w:t xml:space="preserve"> in response to this change?</w:t>
            </w:r>
            <w:r>
              <w:rPr>
                <w:lang w:val="en-US"/>
              </w:rPr>
              <w:t xml:space="preserve"> Please explain your answer.</w:t>
            </w:r>
          </w:p>
          <w:p w14:paraId="2846F6EA" w14:textId="7907627B" w:rsidR="00F40108" w:rsidRDefault="00F40108" w:rsidP="00786D7E">
            <w:pPr>
              <w:spacing w:before="60" w:after="60" w:line="280" w:lineRule="atLeast"/>
              <w:rPr>
                <w:lang w:val="en-US"/>
              </w:rPr>
            </w:pPr>
          </w:p>
        </w:tc>
      </w:tr>
      <w:tr w:rsidR="00EC08C8" w14:paraId="429353CE" w14:textId="77777777" w:rsidTr="008B4284">
        <w:tc>
          <w:tcPr>
            <w:tcW w:w="10631" w:type="dxa"/>
            <w:tcBorders>
              <w:top w:val="nil"/>
              <w:bottom w:val="single" w:sz="4" w:space="0" w:color="303E5C"/>
            </w:tcBorders>
          </w:tcPr>
          <w:p w14:paraId="23BDD47E" w14:textId="77777777" w:rsidR="00EC08C8" w:rsidRDefault="00EC08C8" w:rsidP="00384F82">
            <w:pPr>
              <w:spacing w:before="60" w:after="60" w:line="280" w:lineRule="atLeast"/>
              <w:rPr>
                <w:lang w:val="en-US"/>
              </w:rPr>
            </w:pPr>
          </w:p>
          <w:p w14:paraId="448DA2D7" w14:textId="77777777" w:rsidR="00EC08C8" w:rsidRDefault="00EC08C8" w:rsidP="00384F82">
            <w:pPr>
              <w:spacing w:before="60" w:after="60" w:line="280" w:lineRule="atLeast"/>
              <w:rPr>
                <w:lang w:val="en-US"/>
              </w:rPr>
            </w:pPr>
          </w:p>
          <w:p w14:paraId="08ACED5F" w14:textId="77777777" w:rsidR="00EC08C8" w:rsidRDefault="00EC08C8" w:rsidP="00384F82">
            <w:pPr>
              <w:spacing w:before="60" w:after="60" w:line="280" w:lineRule="atLeast"/>
              <w:rPr>
                <w:lang w:val="en-US"/>
              </w:rPr>
            </w:pPr>
          </w:p>
          <w:p w14:paraId="7FAEB109" w14:textId="77777777" w:rsidR="006F6605" w:rsidRDefault="006F6605" w:rsidP="00384F82">
            <w:pPr>
              <w:spacing w:before="60" w:after="60" w:line="280" w:lineRule="atLeast"/>
              <w:rPr>
                <w:lang w:val="en-US"/>
              </w:rPr>
            </w:pPr>
          </w:p>
          <w:p w14:paraId="6BCA9024" w14:textId="77777777" w:rsidR="006F6605" w:rsidRDefault="006F6605" w:rsidP="00384F82">
            <w:pPr>
              <w:spacing w:before="60" w:after="60" w:line="280" w:lineRule="atLeast"/>
              <w:rPr>
                <w:lang w:val="en-US"/>
              </w:rPr>
            </w:pPr>
          </w:p>
          <w:p w14:paraId="07A737EC" w14:textId="77777777" w:rsidR="00F5046C" w:rsidRDefault="00F5046C" w:rsidP="00384F82">
            <w:pPr>
              <w:spacing w:before="60" w:after="60" w:line="280" w:lineRule="atLeast"/>
              <w:rPr>
                <w:lang w:val="en-US"/>
              </w:rPr>
            </w:pPr>
          </w:p>
          <w:p w14:paraId="3F1E44B0" w14:textId="77777777" w:rsidR="00F5046C" w:rsidRDefault="00F5046C" w:rsidP="00384F82">
            <w:pPr>
              <w:spacing w:before="60" w:after="60" w:line="280" w:lineRule="atLeast"/>
              <w:rPr>
                <w:lang w:val="en-US"/>
              </w:rPr>
            </w:pPr>
          </w:p>
          <w:p w14:paraId="5D4F7967" w14:textId="77777777" w:rsidR="00642845" w:rsidRDefault="00642845" w:rsidP="00384F82">
            <w:pPr>
              <w:spacing w:before="60" w:after="60" w:line="280" w:lineRule="atLeast"/>
              <w:rPr>
                <w:lang w:val="en-US"/>
              </w:rPr>
            </w:pPr>
          </w:p>
          <w:p w14:paraId="6D1B1220" w14:textId="77777777" w:rsidR="006F6605" w:rsidRDefault="006F6605" w:rsidP="00384F82">
            <w:pPr>
              <w:spacing w:before="60" w:after="60" w:line="280" w:lineRule="atLeast"/>
              <w:rPr>
                <w:lang w:val="en-US"/>
              </w:rPr>
            </w:pPr>
          </w:p>
        </w:tc>
      </w:tr>
      <w:tr w:rsidR="00EC08C8" w14:paraId="13AEF5E4" w14:textId="77777777" w:rsidTr="00F119D7">
        <w:trPr>
          <w:trHeight w:val="2489"/>
        </w:trPr>
        <w:tc>
          <w:tcPr>
            <w:tcW w:w="10631" w:type="dxa"/>
            <w:tcBorders>
              <w:top w:val="single" w:sz="4" w:space="0" w:color="303E5C"/>
              <w:bottom w:val="nil"/>
            </w:tcBorders>
          </w:tcPr>
          <w:p w14:paraId="719837D9" w14:textId="77777777" w:rsidR="00F119D7" w:rsidRDefault="00F119D7" w:rsidP="00F119D7">
            <w:pPr>
              <w:spacing w:before="60" w:after="60" w:line="280" w:lineRule="atLeast"/>
              <w:rPr>
                <w:lang w:val="en-US"/>
              </w:rPr>
            </w:pPr>
            <w:r>
              <w:rPr>
                <w:lang w:val="en-US"/>
              </w:rPr>
              <w:t xml:space="preserve">Clause </w:t>
            </w:r>
            <w:r w:rsidRPr="00F40108">
              <w:rPr>
                <w:lang w:val="en-US"/>
              </w:rPr>
              <w:t>14 Mechanical properties of resin</w:t>
            </w:r>
          </w:p>
          <w:p w14:paraId="56E985A3" w14:textId="7853428D" w:rsidR="00F119D7" w:rsidRDefault="00F119D7" w:rsidP="00F119D7">
            <w:pPr>
              <w:spacing w:before="60" w:after="60" w:line="280" w:lineRule="atLeast"/>
              <w:rPr>
                <w:lang w:val="en-US"/>
              </w:rPr>
            </w:pPr>
            <w:r>
              <w:rPr>
                <w:lang w:val="en-US"/>
              </w:rPr>
              <w:t>Clause (4</w:t>
            </w:r>
            <w:proofErr w:type="gramStart"/>
            <w:r>
              <w:rPr>
                <w:lang w:val="en-US"/>
              </w:rPr>
              <w:t>)(</w:t>
            </w:r>
            <w:proofErr w:type="gramEnd"/>
            <w:r>
              <w:rPr>
                <w:lang w:val="en-US"/>
              </w:rPr>
              <w:t xml:space="preserve">a) provides for “density not less than 934 kg/m³”.  Do you agree with the minimum density prescribed here?  Or do you agree that this can be increased?  Please provide the amount you think this should be increased to.  </w:t>
            </w:r>
          </w:p>
          <w:p w14:paraId="57B8AE88" w14:textId="77777777" w:rsidR="00F119D7" w:rsidRDefault="00F119D7" w:rsidP="00F119D7">
            <w:pPr>
              <w:spacing w:before="60" w:after="60" w:line="280" w:lineRule="atLeast"/>
              <w:rPr>
                <w:lang w:val="en-US"/>
              </w:rPr>
            </w:pPr>
          </w:p>
          <w:p w14:paraId="36AC6E4E" w14:textId="77777777" w:rsidR="00F119D7" w:rsidRDefault="00F119D7" w:rsidP="00F119D7">
            <w:pPr>
              <w:spacing w:before="60" w:after="60" w:line="280" w:lineRule="atLeast"/>
              <w:rPr>
                <w:lang w:val="en-US"/>
              </w:rPr>
            </w:pPr>
          </w:p>
          <w:p w14:paraId="12CB1345" w14:textId="64C72508" w:rsidR="00F40108" w:rsidRDefault="00F40108" w:rsidP="00786D7E">
            <w:pPr>
              <w:spacing w:before="60" w:after="60" w:line="280" w:lineRule="atLeast"/>
              <w:rPr>
                <w:lang w:val="en-US"/>
              </w:rPr>
            </w:pPr>
          </w:p>
        </w:tc>
      </w:tr>
      <w:tr w:rsidR="00EC08C8" w14:paraId="601417C7" w14:textId="77777777" w:rsidTr="008B4284">
        <w:tc>
          <w:tcPr>
            <w:tcW w:w="10631" w:type="dxa"/>
            <w:tcBorders>
              <w:top w:val="nil"/>
              <w:bottom w:val="single" w:sz="4" w:space="0" w:color="303E5C"/>
            </w:tcBorders>
          </w:tcPr>
          <w:p w14:paraId="3A1BEBAB" w14:textId="77777777" w:rsidR="00EC08C8" w:rsidRDefault="00EC08C8" w:rsidP="00384F82">
            <w:pPr>
              <w:spacing w:before="60" w:after="60" w:line="280" w:lineRule="atLeast"/>
              <w:rPr>
                <w:lang w:val="en-US"/>
              </w:rPr>
            </w:pPr>
          </w:p>
          <w:p w14:paraId="5C2CCFAB" w14:textId="77777777" w:rsidR="00EC08C8" w:rsidRDefault="00EC08C8" w:rsidP="00384F82">
            <w:pPr>
              <w:spacing w:before="60" w:after="60" w:line="280" w:lineRule="atLeast"/>
              <w:rPr>
                <w:lang w:val="en-US"/>
              </w:rPr>
            </w:pPr>
          </w:p>
          <w:p w14:paraId="3E27B713" w14:textId="77777777" w:rsidR="00EC08C8" w:rsidRDefault="00EC08C8" w:rsidP="00384F82">
            <w:pPr>
              <w:spacing w:before="60" w:after="60" w:line="280" w:lineRule="atLeast"/>
              <w:rPr>
                <w:lang w:val="en-US"/>
              </w:rPr>
            </w:pPr>
          </w:p>
          <w:p w14:paraId="4CF150B0" w14:textId="77777777" w:rsidR="00642845" w:rsidRDefault="00642845" w:rsidP="00384F82">
            <w:pPr>
              <w:spacing w:before="60" w:after="60" w:line="280" w:lineRule="atLeast"/>
              <w:rPr>
                <w:lang w:val="en-US"/>
              </w:rPr>
            </w:pPr>
          </w:p>
          <w:p w14:paraId="09ACA40D" w14:textId="77777777" w:rsidR="00F5046C" w:rsidRDefault="00F5046C" w:rsidP="00384F82">
            <w:pPr>
              <w:spacing w:before="60" w:after="60" w:line="280" w:lineRule="atLeast"/>
              <w:rPr>
                <w:lang w:val="en-US"/>
              </w:rPr>
            </w:pPr>
          </w:p>
          <w:p w14:paraId="14A73995" w14:textId="77777777" w:rsidR="00EC08C8" w:rsidRDefault="00EC08C8" w:rsidP="00384F82">
            <w:pPr>
              <w:spacing w:before="60" w:after="60" w:line="280" w:lineRule="atLeast"/>
              <w:rPr>
                <w:lang w:val="en-US"/>
              </w:rPr>
            </w:pPr>
          </w:p>
          <w:p w14:paraId="5508A83E" w14:textId="77777777" w:rsidR="00EC08C8" w:rsidRDefault="00EC08C8" w:rsidP="00384F82">
            <w:pPr>
              <w:spacing w:before="60" w:after="60" w:line="280" w:lineRule="atLeast"/>
              <w:rPr>
                <w:lang w:val="en-US"/>
              </w:rPr>
            </w:pPr>
          </w:p>
          <w:p w14:paraId="6E58CF42" w14:textId="77777777" w:rsidR="006F6605" w:rsidRDefault="006F6605" w:rsidP="00384F82">
            <w:pPr>
              <w:spacing w:before="60" w:after="60" w:line="280" w:lineRule="atLeast"/>
              <w:rPr>
                <w:lang w:val="en-US"/>
              </w:rPr>
            </w:pPr>
          </w:p>
        </w:tc>
      </w:tr>
      <w:tr w:rsidR="00EC08C8" w14:paraId="61BE85BE" w14:textId="77777777" w:rsidTr="008B4284">
        <w:tc>
          <w:tcPr>
            <w:tcW w:w="10631" w:type="dxa"/>
            <w:tcBorders>
              <w:top w:val="single" w:sz="4" w:space="0" w:color="303E5C"/>
              <w:bottom w:val="nil"/>
            </w:tcBorders>
          </w:tcPr>
          <w:p w14:paraId="46E495F2" w14:textId="77777777" w:rsidR="00F119D7" w:rsidRDefault="00E63BE9" w:rsidP="00786D7E">
            <w:pPr>
              <w:spacing w:before="60" w:after="60" w:line="280" w:lineRule="atLeast"/>
              <w:rPr>
                <w:lang w:val="en-US"/>
              </w:rPr>
            </w:pPr>
            <w:r>
              <w:rPr>
                <w:lang w:val="en-US"/>
              </w:rPr>
              <w:t xml:space="preserve">Clause 23 Production test </w:t>
            </w:r>
          </w:p>
          <w:p w14:paraId="5F69E585" w14:textId="77777777" w:rsidR="00F119D7" w:rsidRDefault="00F119D7" w:rsidP="00F119D7">
            <w:pPr>
              <w:spacing w:before="60" w:after="60" w:line="280" w:lineRule="atLeast"/>
              <w:rPr>
                <w:lang w:val="en-US"/>
              </w:rPr>
            </w:pPr>
            <w:r w:rsidRPr="00F40108">
              <w:rPr>
                <w:lang w:val="en-US"/>
              </w:rPr>
              <w:t>As part of the production testing carried out on the tank, do you agree that compressed air testing should also be an allowed and required type of production test for this tank?</w:t>
            </w:r>
            <w:r>
              <w:rPr>
                <w:lang w:val="en-US"/>
              </w:rPr>
              <w:t xml:space="preserve"> Please explain your answer.</w:t>
            </w:r>
          </w:p>
          <w:p w14:paraId="3DAE45F4" w14:textId="6186FD11" w:rsidR="00786D7E" w:rsidRDefault="00786D7E" w:rsidP="00786D7E">
            <w:pPr>
              <w:spacing w:before="60" w:after="60" w:line="280" w:lineRule="atLeast"/>
              <w:rPr>
                <w:lang w:val="en-US"/>
              </w:rPr>
            </w:pPr>
          </w:p>
        </w:tc>
      </w:tr>
      <w:tr w:rsidR="00EC08C8" w14:paraId="428ECDF6" w14:textId="77777777" w:rsidTr="008B4284">
        <w:tc>
          <w:tcPr>
            <w:tcW w:w="10631" w:type="dxa"/>
            <w:tcBorders>
              <w:top w:val="nil"/>
              <w:bottom w:val="single" w:sz="4" w:space="0" w:color="303E5C"/>
            </w:tcBorders>
          </w:tcPr>
          <w:p w14:paraId="651DBDA3" w14:textId="77777777" w:rsidR="00EC08C8" w:rsidRDefault="00EC08C8" w:rsidP="00384F82">
            <w:pPr>
              <w:spacing w:before="60" w:after="60" w:line="280" w:lineRule="atLeast"/>
              <w:rPr>
                <w:lang w:val="en-US"/>
              </w:rPr>
            </w:pPr>
          </w:p>
          <w:p w14:paraId="46C01BF8" w14:textId="77777777" w:rsidR="008961DC" w:rsidRDefault="008961DC" w:rsidP="00384F82">
            <w:pPr>
              <w:spacing w:before="60" w:after="60" w:line="280" w:lineRule="atLeast"/>
              <w:rPr>
                <w:lang w:val="en-US"/>
              </w:rPr>
            </w:pPr>
          </w:p>
          <w:p w14:paraId="60B15BD5" w14:textId="77777777" w:rsidR="00642845" w:rsidRDefault="00642845" w:rsidP="00384F82">
            <w:pPr>
              <w:spacing w:before="60" w:after="60" w:line="280" w:lineRule="atLeast"/>
              <w:rPr>
                <w:lang w:val="en-US"/>
              </w:rPr>
            </w:pPr>
          </w:p>
          <w:p w14:paraId="5D95A8C8" w14:textId="77777777" w:rsidR="00EC08C8" w:rsidRDefault="00EC08C8" w:rsidP="00384F82">
            <w:pPr>
              <w:spacing w:before="60" w:after="60" w:line="280" w:lineRule="atLeast"/>
              <w:rPr>
                <w:lang w:val="en-US"/>
              </w:rPr>
            </w:pPr>
          </w:p>
          <w:p w14:paraId="073DF619" w14:textId="77777777" w:rsidR="00F5046C" w:rsidRDefault="00F5046C" w:rsidP="00384F82">
            <w:pPr>
              <w:spacing w:before="60" w:after="60" w:line="280" w:lineRule="atLeast"/>
              <w:rPr>
                <w:lang w:val="en-US"/>
              </w:rPr>
            </w:pPr>
          </w:p>
          <w:p w14:paraId="1F0A0D5E" w14:textId="77777777" w:rsidR="00F5046C" w:rsidRDefault="00F5046C" w:rsidP="00384F82">
            <w:pPr>
              <w:spacing w:before="60" w:after="60" w:line="280" w:lineRule="atLeast"/>
              <w:rPr>
                <w:lang w:val="en-US"/>
              </w:rPr>
            </w:pPr>
          </w:p>
          <w:p w14:paraId="6C2D3FD9" w14:textId="77777777" w:rsidR="00786D7E" w:rsidRDefault="00786D7E" w:rsidP="00384F82">
            <w:pPr>
              <w:spacing w:before="60" w:after="60" w:line="280" w:lineRule="atLeast"/>
              <w:rPr>
                <w:lang w:val="en-US"/>
              </w:rPr>
            </w:pPr>
          </w:p>
          <w:p w14:paraId="5178DCAB" w14:textId="77777777" w:rsidR="00EC08C8" w:rsidRDefault="00EC08C8" w:rsidP="00384F82">
            <w:pPr>
              <w:spacing w:before="60" w:after="60" w:line="280" w:lineRule="atLeast"/>
              <w:rPr>
                <w:lang w:val="en-US"/>
              </w:rPr>
            </w:pPr>
          </w:p>
          <w:p w14:paraId="24B6680F" w14:textId="77777777" w:rsidR="00EC08C8" w:rsidRDefault="00EC08C8" w:rsidP="00384F82">
            <w:pPr>
              <w:spacing w:before="60" w:after="60" w:line="280" w:lineRule="atLeast"/>
              <w:rPr>
                <w:lang w:val="en-US"/>
              </w:rPr>
            </w:pPr>
          </w:p>
          <w:p w14:paraId="04C2DC6C" w14:textId="77777777" w:rsidR="00EC08C8" w:rsidRDefault="00EC08C8" w:rsidP="00384F82">
            <w:pPr>
              <w:spacing w:before="60" w:after="60" w:line="280" w:lineRule="atLeast"/>
              <w:rPr>
                <w:lang w:val="en-US"/>
              </w:rPr>
            </w:pPr>
          </w:p>
        </w:tc>
      </w:tr>
      <w:tr w:rsidR="00EC08C8" w14:paraId="6B90C189" w14:textId="77777777" w:rsidTr="008B4284">
        <w:tc>
          <w:tcPr>
            <w:tcW w:w="10631" w:type="dxa"/>
            <w:tcBorders>
              <w:top w:val="single" w:sz="4" w:space="0" w:color="303E5C"/>
              <w:bottom w:val="nil"/>
            </w:tcBorders>
          </w:tcPr>
          <w:p w14:paraId="12A751CA" w14:textId="77777777" w:rsidR="00E63BE9" w:rsidRDefault="00E63BE9" w:rsidP="00E63BE9">
            <w:pPr>
              <w:spacing w:before="60" w:after="60" w:line="280" w:lineRule="atLeast"/>
              <w:rPr>
                <w:lang w:val="en-US"/>
              </w:rPr>
            </w:pPr>
            <w:r w:rsidRPr="00786D7E">
              <w:rPr>
                <w:lang w:val="en-US"/>
              </w:rPr>
              <w:lastRenderedPageBreak/>
              <w:t>Clause 26 Testing after installation</w:t>
            </w:r>
          </w:p>
          <w:p w14:paraId="37F97957" w14:textId="6CFF6221" w:rsidR="00E63BE9" w:rsidRDefault="00E63BE9" w:rsidP="00E63BE9">
            <w:pPr>
              <w:spacing w:before="60" w:after="60" w:line="280" w:lineRule="atLeast"/>
              <w:rPr>
                <w:lang w:val="en-US"/>
              </w:rPr>
            </w:pPr>
            <w:r>
              <w:rPr>
                <w:lang w:val="en-US"/>
              </w:rPr>
              <w:t>This clause</w:t>
            </w:r>
            <w:r w:rsidRPr="00786D7E">
              <w:rPr>
                <w:lang w:val="en-US"/>
              </w:rPr>
              <w:t xml:space="preserve"> re</w:t>
            </w:r>
            <w:r>
              <w:rPr>
                <w:lang w:val="en-US"/>
              </w:rPr>
              <w:t>quires the tank t</w:t>
            </w:r>
            <w:r w:rsidRPr="00786D7E">
              <w:rPr>
                <w:lang w:val="en-US"/>
              </w:rPr>
              <w:t xml:space="preserve">o be filled with water for 10 minutes to detect any leaks.  Is there </w:t>
            </w:r>
            <w:proofErr w:type="gramStart"/>
            <w:r w:rsidRPr="00786D7E">
              <w:rPr>
                <w:lang w:val="en-US"/>
              </w:rPr>
              <w:t>an existing</w:t>
            </w:r>
            <w:proofErr w:type="gramEnd"/>
            <w:r w:rsidRPr="00786D7E">
              <w:rPr>
                <w:lang w:val="en-US"/>
              </w:rPr>
              <w:t xml:space="preserve"> issue using water for this </w:t>
            </w:r>
            <w:r>
              <w:rPr>
                <w:lang w:val="en-US"/>
              </w:rPr>
              <w:t>test</w:t>
            </w:r>
            <w:r w:rsidRPr="00786D7E">
              <w:rPr>
                <w:lang w:val="en-US"/>
              </w:rPr>
              <w:t xml:space="preserve"> when the substance to be stored in the tank is not </w:t>
            </w:r>
            <w:r>
              <w:t xml:space="preserve">compatible </w:t>
            </w:r>
            <w:r w:rsidRPr="00786D7E">
              <w:rPr>
                <w:lang w:val="en-US"/>
              </w:rPr>
              <w:t xml:space="preserve">with water?  Do you think </w:t>
            </w:r>
            <w:proofErr w:type="gramStart"/>
            <w:r w:rsidRPr="00786D7E">
              <w:rPr>
                <w:lang w:val="en-US"/>
              </w:rPr>
              <w:t>a different or additional substances</w:t>
            </w:r>
            <w:proofErr w:type="gramEnd"/>
            <w:r w:rsidRPr="00786D7E">
              <w:rPr>
                <w:lang w:val="en-US"/>
              </w:rPr>
              <w:t xml:space="preserve"> should be allowed to be used to test the tank for leaks?  </w:t>
            </w:r>
            <w:r>
              <w:rPr>
                <w:lang w:val="en-US"/>
              </w:rPr>
              <w:t xml:space="preserve">Please explain your answer.  </w:t>
            </w:r>
          </w:p>
          <w:p w14:paraId="7B7C5333" w14:textId="60358B72" w:rsidR="00EC08C8" w:rsidRDefault="00EC08C8" w:rsidP="00E63BE9">
            <w:pPr>
              <w:spacing w:before="60" w:after="60" w:line="280" w:lineRule="atLeast"/>
              <w:rPr>
                <w:lang w:val="en-US"/>
              </w:rPr>
            </w:pPr>
          </w:p>
        </w:tc>
      </w:tr>
      <w:bookmarkEnd w:id="1"/>
    </w:tbl>
    <w:p w14:paraId="1CA81C58" w14:textId="3AEAF376" w:rsidR="00A33840" w:rsidRDefault="00A33840" w:rsidP="00F5046C">
      <w:pPr>
        <w:rPr>
          <w:lang w:val="en-US"/>
        </w:rPr>
      </w:pPr>
    </w:p>
    <w:sectPr w:rsidR="00A33840" w:rsidSect="00F5046C">
      <w:headerReference w:type="even" r:id="rId11"/>
      <w:headerReference w:type="default" r:id="rId12"/>
      <w:footerReference w:type="even" r:id="rId13"/>
      <w:footerReference w:type="default" r:id="rId14"/>
      <w:headerReference w:type="first" r:id="rId15"/>
      <w:footerReference w:type="first" r:id="rId16"/>
      <w:pgSz w:w="11906" w:h="16838"/>
      <w:pgMar w:top="993" w:right="720" w:bottom="284"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81FF0" w14:textId="77777777" w:rsidR="008E62F4" w:rsidRDefault="008E62F4" w:rsidP="005413ED">
      <w:pPr>
        <w:spacing w:after="0" w:line="240" w:lineRule="auto"/>
      </w:pPr>
      <w:r>
        <w:separator/>
      </w:r>
    </w:p>
  </w:endnote>
  <w:endnote w:type="continuationSeparator" w:id="0">
    <w:p w14:paraId="1CA81FF1" w14:textId="77777777" w:rsidR="008E62F4" w:rsidRDefault="008E62F4"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960FD" w14:textId="77777777" w:rsidR="00773267" w:rsidRDefault="007732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1050" w14:textId="77777777" w:rsidR="00401834" w:rsidRDefault="00401834" w:rsidP="005A168E">
    <w:pPr>
      <w:pStyle w:val="Footer"/>
      <w:jc w:val="center"/>
    </w:pPr>
    <w:r>
      <w:t>WORKSAFE NZ-69776028</w:t>
    </w:r>
  </w:p>
  <w:p w14:paraId="38EDE06E" w14:textId="5FDF3F66" w:rsidR="005A168E" w:rsidRPr="00BC301F" w:rsidRDefault="00DE742C" w:rsidP="005A168E">
    <w:pPr>
      <w:pStyle w:val="Footer"/>
      <w:jc w:val="center"/>
    </w:pPr>
    <w:sdt>
      <w:sdtPr>
        <w:id w:val="1225178819"/>
        <w:docPartObj>
          <w:docPartGallery w:val="Page Numbers (Bottom of Page)"/>
          <w:docPartUnique/>
        </w:docPartObj>
      </w:sdtPr>
      <w:sdtEndPr>
        <w:rPr>
          <w:noProof/>
        </w:rPr>
      </w:sdtEndPr>
      <w:sdtContent>
        <w:r w:rsidR="005A168E" w:rsidRPr="00BC301F">
          <w:fldChar w:fldCharType="begin"/>
        </w:r>
        <w:r w:rsidR="005A168E" w:rsidRPr="00BC301F">
          <w:instrText xml:space="preserve"> PAGE   \* MERGEFORMAT </w:instrText>
        </w:r>
        <w:r w:rsidR="005A168E" w:rsidRPr="00BC301F">
          <w:fldChar w:fldCharType="separate"/>
        </w:r>
        <w:r>
          <w:rPr>
            <w:noProof/>
          </w:rPr>
          <w:t>5</w:t>
        </w:r>
        <w:r w:rsidR="005A168E" w:rsidRPr="00BC301F">
          <w:rPr>
            <w:noProof/>
          </w:rPr>
          <w:fldChar w:fldCharType="end"/>
        </w:r>
      </w:sdtContent>
    </w:sdt>
  </w:p>
  <w:p w14:paraId="0372A22C" w14:textId="08EFBDF5" w:rsidR="00100F64" w:rsidRPr="00775FF3" w:rsidRDefault="00100F64" w:rsidP="005A1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8106A" w14:textId="77777777" w:rsidR="00401834" w:rsidRDefault="00401834" w:rsidP="005A168E">
    <w:pPr>
      <w:pStyle w:val="Footer"/>
      <w:jc w:val="center"/>
    </w:pPr>
    <w:r>
      <w:t>WORKSAFE NZ-69776028</w:t>
    </w:r>
  </w:p>
  <w:p w14:paraId="49EC9F65" w14:textId="296842D1" w:rsidR="005A168E" w:rsidRPr="001C7DB4" w:rsidRDefault="00DE742C" w:rsidP="005A168E">
    <w:pPr>
      <w:pStyle w:val="Footer"/>
      <w:jc w:val="center"/>
    </w:pPr>
    <w:sdt>
      <w:sdtPr>
        <w:id w:val="906506468"/>
        <w:docPartObj>
          <w:docPartGallery w:val="Page Numbers (Bottom of Page)"/>
          <w:docPartUnique/>
        </w:docPartObj>
      </w:sdtPr>
      <w:sdtEndPr>
        <w:rPr>
          <w:noProof/>
        </w:rPr>
      </w:sdtEndPr>
      <w:sdtContent>
        <w:r w:rsidR="005A168E" w:rsidRPr="001C7DB4">
          <w:fldChar w:fldCharType="begin"/>
        </w:r>
        <w:r w:rsidR="005A168E" w:rsidRPr="001C7DB4">
          <w:instrText xml:space="preserve"> PAGE   \* MERGEFORMAT </w:instrText>
        </w:r>
        <w:r w:rsidR="005A168E" w:rsidRPr="001C7DB4">
          <w:fldChar w:fldCharType="separate"/>
        </w:r>
        <w:r>
          <w:rPr>
            <w:noProof/>
          </w:rPr>
          <w:t>1</w:t>
        </w:r>
        <w:r w:rsidR="005A168E" w:rsidRPr="001C7DB4">
          <w:rPr>
            <w:noProof/>
          </w:rPr>
          <w:fldChar w:fldCharType="end"/>
        </w:r>
      </w:sdtContent>
    </w:sdt>
  </w:p>
  <w:p w14:paraId="578793E4" w14:textId="044348D7" w:rsidR="008B4284" w:rsidRPr="00775FF3" w:rsidRDefault="005A168E" w:rsidP="005A168E">
    <w:pPr>
      <w:pStyle w:val="Footer"/>
      <w:jc w:val="right"/>
    </w:pPr>
    <w:r>
      <w:rPr>
        <w:noProof/>
        <w:lang w:eastAsia="en-NZ"/>
      </w:rPr>
      <w:drawing>
        <wp:anchor distT="0" distB="0" distL="114300" distR="114300" simplePos="0" relativeHeight="251661312" behindDoc="1" locked="1" layoutInCell="1" allowOverlap="1" wp14:anchorId="244E0FB0" wp14:editId="702F5184">
          <wp:simplePos x="0" y="0"/>
          <wp:positionH relativeFrom="column">
            <wp:posOffset>-461010</wp:posOffset>
          </wp:positionH>
          <wp:positionV relativeFrom="paragraph">
            <wp:posOffset>-412115</wp:posOffset>
          </wp:positionV>
          <wp:extent cx="3038475" cy="10287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ottom.jpg"/>
                  <pic:cNvPicPr/>
                </pic:nvPicPr>
                <pic:blipFill rotWithShape="1">
                  <a:blip r:embed="rId1" cstate="print">
                    <a:extLst>
                      <a:ext uri="{28A0092B-C50C-407E-A947-70E740481C1C}">
                        <a14:useLocalDpi xmlns:a14="http://schemas.microsoft.com/office/drawing/2010/main" val="0"/>
                      </a:ext>
                    </a:extLst>
                  </a:blip>
                  <a:srcRect t="90357" r="59687"/>
                  <a:stretch/>
                </pic:blipFill>
                <pic:spPr bwMode="auto">
                  <a:xfrm>
                    <a:off x="0" y="0"/>
                    <a:ext cx="3038475"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81FEE" w14:textId="77777777" w:rsidR="008E62F4" w:rsidRDefault="008E62F4" w:rsidP="005413ED">
      <w:pPr>
        <w:spacing w:after="0" w:line="240" w:lineRule="auto"/>
      </w:pPr>
      <w:r>
        <w:separator/>
      </w:r>
    </w:p>
  </w:footnote>
  <w:footnote w:type="continuationSeparator" w:id="0">
    <w:p w14:paraId="1CA81FEF" w14:textId="77777777" w:rsidR="008E62F4" w:rsidRDefault="008E62F4" w:rsidP="00541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4439C" w14:textId="77777777" w:rsidR="00773267" w:rsidRDefault="007732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7C82" w14:textId="77777777" w:rsidR="00773267" w:rsidRDefault="007732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788D2" w14:textId="347CA76B" w:rsidR="00013182" w:rsidRDefault="005A168E">
    <w:pPr>
      <w:pStyle w:val="Header"/>
    </w:pPr>
    <w:r w:rsidRPr="00F74754">
      <w:rPr>
        <w:noProof/>
        <w:color w:val="1F497D" w:themeColor="text2"/>
        <w:lang w:eastAsia="en-NZ"/>
      </w:rPr>
      <w:drawing>
        <wp:anchor distT="0" distB="0" distL="114300" distR="114300" simplePos="0" relativeHeight="251659264" behindDoc="1" locked="1" layoutInCell="1" allowOverlap="1" wp14:anchorId="2D2F74D6" wp14:editId="1B32A2F8">
          <wp:simplePos x="0" y="0"/>
          <wp:positionH relativeFrom="column">
            <wp:posOffset>-363855</wp:posOffset>
          </wp:positionH>
          <wp:positionV relativeFrom="paragraph">
            <wp:posOffset>-437515</wp:posOffset>
          </wp:positionV>
          <wp:extent cx="7541895" cy="543560"/>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op.jpg"/>
                  <pic:cNvPicPr/>
                </pic:nvPicPr>
                <pic:blipFill rotWithShape="1">
                  <a:blip r:embed="rId1" cstate="print">
                    <a:extLst>
                      <a:ext uri="{28A0092B-C50C-407E-A947-70E740481C1C}">
                        <a14:useLocalDpi xmlns:a14="http://schemas.microsoft.com/office/drawing/2010/main" val="0"/>
                      </a:ext>
                    </a:extLst>
                  </a:blip>
                  <a:srcRect b="94911"/>
                  <a:stretch/>
                </pic:blipFill>
                <pic:spPr bwMode="auto">
                  <a:xfrm>
                    <a:off x="0" y="0"/>
                    <a:ext cx="7541895" cy="543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removePersonalInformation/>
  <w:removeDateAndTime/>
  <w:hideSpellingErrors/>
  <w:hideGrammaticalErrors/>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EE"/>
    <w:rsid w:val="0000430A"/>
    <w:rsid w:val="000054FA"/>
    <w:rsid w:val="00013182"/>
    <w:rsid w:val="000173AA"/>
    <w:rsid w:val="000900FE"/>
    <w:rsid w:val="000C662C"/>
    <w:rsid w:val="000E6AFC"/>
    <w:rsid w:val="00100E64"/>
    <w:rsid w:val="00100F64"/>
    <w:rsid w:val="00154250"/>
    <w:rsid w:val="00174C36"/>
    <w:rsid w:val="001C1031"/>
    <w:rsid w:val="001E5100"/>
    <w:rsid w:val="001E78FD"/>
    <w:rsid w:val="001F5A26"/>
    <w:rsid w:val="00244383"/>
    <w:rsid w:val="00244D76"/>
    <w:rsid w:val="002621F2"/>
    <w:rsid w:val="0026504F"/>
    <w:rsid w:val="002A4240"/>
    <w:rsid w:val="002A6C8C"/>
    <w:rsid w:val="002C333C"/>
    <w:rsid w:val="002D3A21"/>
    <w:rsid w:val="002F22D5"/>
    <w:rsid w:val="002F27AD"/>
    <w:rsid w:val="003160B6"/>
    <w:rsid w:val="00330535"/>
    <w:rsid w:val="003531D8"/>
    <w:rsid w:val="00361DE8"/>
    <w:rsid w:val="00382073"/>
    <w:rsid w:val="003C5724"/>
    <w:rsid w:val="003D1713"/>
    <w:rsid w:val="003F15E5"/>
    <w:rsid w:val="00401834"/>
    <w:rsid w:val="00443801"/>
    <w:rsid w:val="004573DC"/>
    <w:rsid w:val="0049715A"/>
    <w:rsid w:val="004B6863"/>
    <w:rsid w:val="004E59F5"/>
    <w:rsid w:val="00533436"/>
    <w:rsid w:val="00534422"/>
    <w:rsid w:val="005413ED"/>
    <w:rsid w:val="005450A2"/>
    <w:rsid w:val="0057108C"/>
    <w:rsid w:val="005A168E"/>
    <w:rsid w:val="005A2988"/>
    <w:rsid w:val="005D0F75"/>
    <w:rsid w:val="005D4C71"/>
    <w:rsid w:val="00625088"/>
    <w:rsid w:val="00642845"/>
    <w:rsid w:val="006462D1"/>
    <w:rsid w:val="00654E77"/>
    <w:rsid w:val="00676D49"/>
    <w:rsid w:val="006847BB"/>
    <w:rsid w:val="006D4B06"/>
    <w:rsid w:val="006F0DA1"/>
    <w:rsid w:val="006F6605"/>
    <w:rsid w:val="00710E01"/>
    <w:rsid w:val="00767BCC"/>
    <w:rsid w:val="00770ED4"/>
    <w:rsid w:val="00773267"/>
    <w:rsid w:val="00775FF3"/>
    <w:rsid w:val="00786D7E"/>
    <w:rsid w:val="00790A62"/>
    <w:rsid w:val="007C10C1"/>
    <w:rsid w:val="007C412B"/>
    <w:rsid w:val="007D6A27"/>
    <w:rsid w:val="007E1F31"/>
    <w:rsid w:val="00815C0E"/>
    <w:rsid w:val="00825D65"/>
    <w:rsid w:val="00826671"/>
    <w:rsid w:val="00835852"/>
    <w:rsid w:val="008361C6"/>
    <w:rsid w:val="008659C0"/>
    <w:rsid w:val="00880FA4"/>
    <w:rsid w:val="008961DC"/>
    <w:rsid w:val="008A1B43"/>
    <w:rsid w:val="008A6DBF"/>
    <w:rsid w:val="008B4284"/>
    <w:rsid w:val="008C0278"/>
    <w:rsid w:val="008E37EF"/>
    <w:rsid w:val="008E62F4"/>
    <w:rsid w:val="009034F0"/>
    <w:rsid w:val="00911431"/>
    <w:rsid w:val="009225CF"/>
    <w:rsid w:val="00927EBA"/>
    <w:rsid w:val="00930EEA"/>
    <w:rsid w:val="00975C1B"/>
    <w:rsid w:val="009A344C"/>
    <w:rsid w:val="009B4D3D"/>
    <w:rsid w:val="009C56D9"/>
    <w:rsid w:val="009D1FC7"/>
    <w:rsid w:val="009F6353"/>
    <w:rsid w:val="00A00F51"/>
    <w:rsid w:val="00A068C1"/>
    <w:rsid w:val="00A33840"/>
    <w:rsid w:val="00A41D40"/>
    <w:rsid w:val="00A47C4B"/>
    <w:rsid w:val="00A858EE"/>
    <w:rsid w:val="00AA22A6"/>
    <w:rsid w:val="00AE3A25"/>
    <w:rsid w:val="00B01E6F"/>
    <w:rsid w:val="00B07A5B"/>
    <w:rsid w:val="00B505E4"/>
    <w:rsid w:val="00B53ED7"/>
    <w:rsid w:val="00B73EC0"/>
    <w:rsid w:val="00B74A34"/>
    <w:rsid w:val="00B751C6"/>
    <w:rsid w:val="00B96521"/>
    <w:rsid w:val="00BD2A51"/>
    <w:rsid w:val="00BD722E"/>
    <w:rsid w:val="00BE29C1"/>
    <w:rsid w:val="00BE3783"/>
    <w:rsid w:val="00BF0992"/>
    <w:rsid w:val="00C22B93"/>
    <w:rsid w:val="00C76BBC"/>
    <w:rsid w:val="00C97C20"/>
    <w:rsid w:val="00CC46AA"/>
    <w:rsid w:val="00D10011"/>
    <w:rsid w:val="00D177EF"/>
    <w:rsid w:val="00D17E40"/>
    <w:rsid w:val="00D57991"/>
    <w:rsid w:val="00D7532B"/>
    <w:rsid w:val="00D87B35"/>
    <w:rsid w:val="00D90FE8"/>
    <w:rsid w:val="00DA71E4"/>
    <w:rsid w:val="00DC2544"/>
    <w:rsid w:val="00DE2186"/>
    <w:rsid w:val="00DE742C"/>
    <w:rsid w:val="00E018C9"/>
    <w:rsid w:val="00E2284B"/>
    <w:rsid w:val="00E230BD"/>
    <w:rsid w:val="00E63BE9"/>
    <w:rsid w:val="00E6488B"/>
    <w:rsid w:val="00EA1A8E"/>
    <w:rsid w:val="00EA50E5"/>
    <w:rsid w:val="00EC08C8"/>
    <w:rsid w:val="00ED7845"/>
    <w:rsid w:val="00F119D7"/>
    <w:rsid w:val="00F23DE2"/>
    <w:rsid w:val="00F40108"/>
    <w:rsid w:val="00F5046C"/>
    <w:rsid w:val="00F74CCA"/>
    <w:rsid w:val="00FA133A"/>
    <w:rsid w:val="00FD1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CA8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174C36"/>
    <w:pPr>
      <w:keepNext/>
      <w:keepLines/>
      <w:spacing w:before="200" w:after="120"/>
      <w:outlineLvl w:val="1"/>
    </w:pPr>
    <w:rPr>
      <w:rFonts w:eastAsiaTheme="majorEastAsia" w:cstheme="majorBidi"/>
      <w:b/>
      <w:bCs/>
      <w:caps/>
      <w:sz w:val="24"/>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174C36"/>
    <w:rPr>
      <w:rFonts w:eastAsiaTheme="majorEastAsia" w:cstheme="majorBidi"/>
      <w:b/>
      <w:bCs/>
      <w:caps/>
      <w:sz w:val="24"/>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link w:val="ListParagraphChar"/>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character" w:styleId="CommentReference">
    <w:name w:val="annotation reference"/>
    <w:basedOn w:val="DefaultParagraphFont"/>
    <w:uiPriority w:val="99"/>
    <w:semiHidden/>
    <w:unhideWhenUsed/>
    <w:rsid w:val="00D57991"/>
    <w:rPr>
      <w:sz w:val="16"/>
      <w:szCs w:val="16"/>
    </w:rPr>
  </w:style>
  <w:style w:type="paragraph" w:styleId="CommentText">
    <w:name w:val="annotation text"/>
    <w:basedOn w:val="Normal"/>
    <w:link w:val="CommentTextChar"/>
    <w:uiPriority w:val="99"/>
    <w:unhideWhenUsed/>
    <w:rsid w:val="00D57991"/>
    <w:pPr>
      <w:spacing w:line="240" w:lineRule="auto"/>
    </w:pPr>
    <w:rPr>
      <w:sz w:val="20"/>
      <w:szCs w:val="20"/>
    </w:rPr>
  </w:style>
  <w:style w:type="character" w:customStyle="1" w:styleId="CommentTextChar">
    <w:name w:val="Comment Text Char"/>
    <w:basedOn w:val="DefaultParagraphFont"/>
    <w:link w:val="CommentText"/>
    <w:uiPriority w:val="99"/>
    <w:rsid w:val="00D57991"/>
    <w:rPr>
      <w:sz w:val="20"/>
      <w:szCs w:val="20"/>
    </w:rPr>
  </w:style>
  <w:style w:type="paragraph" w:styleId="CommentSubject">
    <w:name w:val="annotation subject"/>
    <w:basedOn w:val="CommentText"/>
    <w:next w:val="CommentText"/>
    <w:link w:val="CommentSubjectChar"/>
    <w:uiPriority w:val="99"/>
    <w:semiHidden/>
    <w:unhideWhenUsed/>
    <w:rsid w:val="00D57991"/>
    <w:rPr>
      <w:b/>
      <w:bCs/>
    </w:rPr>
  </w:style>
  <w:style w:type="character" w:customStyle="1" w:styleId="CommentSubjectChar">
    <w:name w:val="Comment Subject Char"/>
    <w:basedOn w:val="CommentTextChar"/>
    <w:link w:val="CommentSubject"/>
    <w:uiPriority w:val="99"/>
    <w:semiHidden/>
    <w:rsid w:val="00D57991"/>
    <w:rPr>
      <w:b/>
      <w:bCs/>
      <w:sz w:val="20"/>
      <w:szCs w:val="20"/>
    </w:rPr>
  </w:style>
  <w:style w:type="character" w:customStyle="1" w:styleId="ListParagraphChar">
    <w:name w:val="List Paragraph Char"/>
    <w:link w:val="ListParagraph"/>
    <w:uiPriority w:val="34"/>
    <w:rsid w:val="00775FF3"/>
  </w:style>
  <w:style w:type="paragraph" w:customStyle="1" w:styleId="BodyText1">
    <w:name w:val="Body Text1"/>
    <w:basedOn w:val="Normal"/>
    <w:link w:val="BodytextChar"/>
    <w:qFormat/>
    <w:rsid w:val="00927EBA"/>
    <w:pPr>
      <w:spacing w:after="120"/>
    </w:pPr>
    <w:rPr>
      <w:rFonts w:ascii="Times New Roman" w:eastAsia="Calibri" w:hAnsi="Times New Roman" w:cs="Arial"/>
      <w:sz w:val="24"/>
      <w:szCs w:val="20"/>
    </w:rPr>
  </w:style>
  <w:style w:type="character" w:customStyle="1" w:styleId="BodytextChar">
    <w:name w:val="Body text Char"/>
    <w:link w:val="BodyText1"/>
    <w:rsid w:val="00927EBA"/>
    <w:rPr>
      <w:rFonts w:ascii="Times New Roman" w:eastAsia="Calibri" w:hAnsi="Times New Roman"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174C36"/>
    <w:pPr>
      <w:keepNext/>
      <w:keepLines/>
      <w:spacing w:before="200" w:after="120"/>
      <w:outlineLvl w:val="1"/>
    </w:pPr>
    <w:rPr>
      <w:rFonts w:eastAsiaTheme="majorEastAsia" w:cstheme="majorBidi"/>
      <w:b/>
      <w:bCs/>
      <w:caps/>
      <w:sz w:val="24"/>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174C36"/>
    <w:rPr>
      <w:rFonts w:eastAsiaTheme="majorEastAsia" w:cstheme="majorBidi"/>
      <w:b/>
      <w:bCs/>
      <w:caps/>
      <w:sz w:val="24"/>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link w:val="ListParagraphChar"/>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character" w:styleId="CommentReference">
    <w:name w:val="annotation reference"/>
    <w:basedOn w:val="DefaultParagraphFont"/>
    <w:uiPriority w:val="99"/>
    <w:semiHidden/>
    <w:unhideWhenUsed/>
    <w:rsid w:val="00D57991"/>
    <w:rPr>
      <w:sz w:val="16"/>
      <w:szCs w:val="16"/>
    </w:rPr>
  </w:style>
  <w:style w:type="paragraph" w:styleId="CommentText">
    <w:name w:val="annotation text"/>
    <w:basedOn w:val="Normal"/>
    <w:link w:val="CommentTextChar"/>
    <w:uiPriority w:val="99"/>
    <w:unhideWhenUsed/>
    <w:rsid w:val="00D57991"/>
    <w:pPr>
      <w:spacing w:line="240" w:lineRule="auto"/>
    </w:pPr>
    <w:rPr>
      <w:sz w:val="20"/>
      <w:szCs w:val="20"/>
    </w:rPr>
  </w:style>
  <w:style w:type="character" w:customStyle="1" w:styleId="CommentTextChar">
    <w:name w:val="Comment Text Char"/>
    <w:basedOn w:val="DefaultParagraphFont"/>
    <w:link w:val="CommentText"/>
    <w:uiPriority w:val="99"/>
    <w:rsid w:val="00D57991"/>
    <w:rPr>
      <w:sz w:val="20"/>
      <w:szCs w:val="20"/>
    </w:rPr>
  </w:style>
  <w:style w:type="paragraph" w:styleId="CommentSubject">
    <w:name w:val="annotation subject"/>
    <w:basedOn w:val="CommentText"/>
    <w:next w:val="CommentText"/>
    <w:link w:val="CommentSubjectChar"/>
    <w:uiPriority w:val="99"/>
    <w:semiHidden/>
    <w:unhideWhenUsed/>
    <w:rsid w:val="00D57991"/>
    <w:rPr>
      <w:b/>
      <w:bCs/>
    </w:rPr>
  </w:style>
  <w:style w:type="character" w:customStyle="1" w:styleId="CommentSubjectChar">
    <w:name w:val="Comment Subject Char"/>
    <w:basedOn w:val="CommentTextChar"/>
    <w:link w:val="CommentSubject"/>
    <w:uiPriority w:val="99"/>
    <w:semiHidden/>
    <w:rsid w:val="00D57991"/>
    <w:rPr>
      <w:b/>
      <w:bCs/>
      <w:sz w:val="20"/>
      <w:szCs w:val="20"/>
    </w:rPr>
  </w:style>
  <w:style w:type="character" w:customStyle="1" w:styleId="ListParagraphChar">
    <w:name w:val="List Paragraph Char"/>
    <w:link w:val="ListParagraph"/>
    <w:uiPriority w:val="34"/>
    <w:rsid w:val="00775FF3"/>
  </w:style>
  <w:style w:type="paragraph" w:customStyle="1" w:styleId="BodyText1">
    <w:name w:val="Body Text1"/>
    <w:basedOn w:val="Normal"/>
    <w:link w:val="BodytextChar"/>
    <w:qFormat/>
    <w:rsid w:val="00927EBA"/>
    <w:pPr>
      <w:spacing w:after="120"/>
    </w:pPr>
    <w:rPr>
      <w:rFonts w:ascii="Times New Roman" w:eastAsia="Calibri" w:hAnsi="Times New Roman" w:cs="Arial"/>
      <w:sz w:val="24"/>
      <w:szCs w:val="20"/>
    </w:rPr>
  </w:style>
  <w:style w:type="character" w:customStyle="1" w:styleId="BodytextChar">
    <w:name w:val="Body text Char"/>
    <w:link w:val="BodyText1"/>
    <w:rsid w:val="00927EBA"/>
    <w:rPr>
      <w:rFonts w:ascii="Times New Roman" w:eastAsia="Calibri"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42328">
      <w:bodyDiv w:val="1"/>
      <w:marLeft w:val="0"/>
      <w:marRight w:val="0"/>
      <w:marTop w:val="0"/>
      <w:marBottom w:val="0"/>
      <w:divBdr>
        <w:top w:val="none" w:sz="0" w:space="0" w:color="auto"/>
        <w:left w:val="none" w:sz="0" w:space="0" w:color="auto"/>
        <w:bottom w:val="none" w:sz="0" w:space="0" w:color="auto"/>
        <w:right w:val="none" w:sz="0" w:space="0" w:color="auto"/>
      </w:divBdr>
    </w:div>
    <w:div w:id="4019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orksafe.govt.nz" TargetMode="External"/><Relationship Id="rId4" Type="http://schemas.microsoft.com/office/2007/relationships/stylesWithEffects" Target="stylesWithEffects.xml"/><Relationship Id="rId9" Type="http://schemas.openxmlformats.org/officeDocument/2006/relationships/hyperlink" Target="mailto:Regulatory.Frameworks@worksafe.govt.nz"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5E59-170F-4FAB-AEC9-EE4BE38E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8EFBE244</Template>
  <TotalTime>0</TotalTime>
  <Pages>5</Pages>
  <Words>743</Words>
  <Characters>3973</Characters>
  <Application>Microsoft Office Word</Application>
  <DocSecurity>0</DocSecurity>
  <Lines>183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2017-11-08T21:31:00Z</dcterms:created>
  <dcterms:modified xsi:type="dcterms:W3CDTF">2017-11-08T21:31:00Z</dcterms:modified>
</cp:coreProperties>
</file>